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CD43" w14:textId="77777777" w:rsidR="00173753" w:rsidRDefault="00173753">
      <w:pPr>
        <w:pBdr>
          <w:top w:val="nil"/>
          <w:left w:val="nil"/>
          <w:bottom w:val="nil"/>
          <w:right w:val="nil"/>
          <w:between w:val="nil"/>
        </w:pBdr>
        <w:rPr>
          <w:rFonts w:ascii="Times New Roman" w:eastAsia="Times New Roman" w:hAnsi="Times New Roman" w:cs="Times New Roman"/>
          <w:color w:val="000000"/>
          <w:sz w:val="20"/>
          <w:szCs w:val="20"/>
        </w:rPr>
      </w:pPr>
    </w:p>
    <w:p w14:paraId="7FFF431A" w14:textId="77777777" w:rsidR="00173753" w:rsidRDefault="00000000">
      <w:pPr>
        <w:spacing w:before="216"/>
        <w:ind w:left="100"/>
        <w:rPr>
          <w:b/>
          <w:sz w:val="28"/>
          <w:szCs w:val="28"/>
        </w:rPr>
      </w:pPr>
      <w:r>
        <w:rPr>
          <w:b/>
          <w:sz w:val="28"/>
          <w:szCs w:val="28"/>
        </w:rPr>
        <w:t>What is whistleblowing</w:t>
      </w:r>
    </w:p>
    <w:p w14:paraId="7EBE2C62" w14:textId="77777777" w:rsidR="00173753" w:rsidRDefault="00000000">
      <w:pPr>
        <w:spacing w:before="187" w:line="259" w:lineRule="auto"/>
        <w:ind w:left="383" w:right="112"/>
        <w:jc w:val="both"/>
        <w:rPr>
          <w:rFonts w:ascii="Arial" w:eastAsia="Arial" w:hAnsi="Arial" w:cs="Arial"/>
          <w:sz w:val="24"/>
          <w:szCs w:val="24"/>
        </w:rPr>
      </w:pPr>
      <w:r>
        <w:rPr>
          <w:rFonts w:ascii="Arial" w:eastAsia="Arial" w:hAnsi="Arial" w:cs="Arial"/>
          <w:sz w:val="24"/>
          <w:szCs w:val="24"/>
        </w:rPr>
        <w:t>If you see or find out about something you think is wrong at the Burnside Plant Hire Ltd you should report it. You should go first to your line-manager or any other senior person. If you cannot or do not wish to do this for any reason you should follow this whistleblowing policy.</w:t>
      </w:r>
    </w:p>
    <w:p w14:paraId="60B9BA30" w14:textId="77777777" w:rsidR="00173753" w:rsidRDefault="00000000">
      <w:pPr>
        <w:spacing w:before="157" w:line="259" w:lineRule="auto"/>
        <w:ind w:left="383" w:right="111"/>
        <w:jc w:val="both"/>
        <w:rPr>
          <w:rFonts w:ascii="Arial" w:eastAsia="Arial" w:hAnsi="Arial" w:cs="Arial"/>
          <w:sz w:val="24"/>
          <w:szCs w:val="24"/>
        </w:rPr>
      </w:pPr>
      <w:r>
        <w:rPr>
          <w:rFonts w:ascii="Arial" w:eastAsia="Arial" w:hAnsi="Arial" w:cs="Arial"/>
          <w:sz w:val="24"/>
          <w:szCs w:val="24"/>
        </w:rPr>
        <w:t>Raising concerns about wrongdoing can be one of the most difficult and challenging things to do in a work environment. Under this policy you may come forward with legitimate concerns without fear of being blamed or suffering any disadvantage for doing so.</w:t>
      </w:r>
    </w:p>
    <w:p w14:paraId="5028B6C0" w14:textId="77777777" w:rsidR="00173753" w:rsidRDefault="00000000">
      <w:pPr>
        <w:pStyle w:val="Heading1"/>
        <w:spacing w:before="159"/>
        <w:ind w:firstLine="100"/>
      </w:pPr>
      <w:r>
        <w:t>What types of concerns can be raised by whistle-blowers</w:t>
      </w:r>
    </w:p>
    <w:p w14:paraId="44F7D27E" w14:textId="77777777" w:rsidR="00173753" w:rsidRDefault="00000000">
      <w:pPr>
        <w:pBdr>
          <w:top w:val="nil"/>
          <w:left w:val="nil"/>
          <w:bottom w:val="nil"/>
          <w:right w:val="nil"/>
          <w:between w:val="nil"/>
        </w:pBdr>
        <w:spacing w:before="182" w:line="259" w:lineRule="auto"/>
        <w:ind w:left="383" w:right="283"/>
        <w:rPr>
          <w:color w:val="000000"/>
        </w:rPr>
      </w:pPr>
      <w:r>
        <w:rPr>
          <w:color w:val="000000"/>
        </w:rPr>
        <w:t>The Public Interest Disclosure Act (PIDA) 1998 provides protection for workers who reasonably believe that they are acting in the public interest and where the disclosure falls into one of more of the following categories;</w:t>
      </w:r>
    </w:p>
    <w:p w14:paraId="72531771" w14:textId="77777777" w:rsidR="00173753" w:rsidRDefault="00000000">
      <w:pPr>
        <w:numPr>
          <w:ilvl w:val="0"/>
          <w:numId w:val="3"/>
        </w:numPr>
        <w:pBdr>
          <w:top w:val="nil"/>
          <w:left w:val="nil"/>
          <w:bottom w:val="nil"/>
          <w:right w:val="nil"/>
          <w:between w:val="nil"/>
        </w:pBdr>
        <w:tabs>
          <w:tab w:val="left" w:pos="619"/>
        </w:tabs>
        <w:spacing w:before="159"/>
        <w:ind w:left="618"/>
      </w:pPr>
      <w:r>
        <w:rPr>
          <w:color w:val="000000"/>
        </w:rPr>
        <w:t>A criminal offence that has, is being, or is likely to be committed</w:t>
      </w:r>
    </w:p>
    <w:p w14:paraId="78B74AED" w14:textId="77777777" w:rsidR="00173753" w:rsidRDefault="00000000">
      <w:pPr>
        <w:numPr>
          <w:ilvl w:val="0"/>
          <w:numId w:val="3"/>
        </w:numPr>
        <w:pBdr>
          <w:top w:val="nil"/>
          <w:left w:val="nil"/>
          <w:bottom w:val="nil"/>
          <w:right w:val="nil"/>
          <w:between w:val="nil"/>
        </w:pBdr>
        <w:tabs>
          <w:tab w:val="left" w:pos="619"/>
        </w:tabs>
        <w:spacing w:before="22" w:line="259" w:lineRule="auto"/>
        <w:ind w:right="1225" w:hanging="2"/>
      </w:pPr>
      <w:r>
        <w:rPr>
          <w:color w:val="000000"/>
        </w:rPr>
        <w:t>Unauthorised or inappropriate disclosure, misuse or loss of confidential, personal and / or sensitive information</w:t>
      </w:r>
    </w:p>
    <w:p w14:paraId="2AC2501F" w14:textId="77777777" w:rsidR="00173753" w:rsidRDefault="00000000">
      <w:pPr>
        <w:numPr>
          <w:ilvl w:val="0"/>
          <w:numId w:val="3"/>
        </w:numPr>
        <w:pBdr>
          <w:top w:val="nil"/>
          <w:left w:val="nil"/>
          <w:bottom w:val="nil"/>
          <w:right w:val="nil"/>
          <w:between w:val="nil"/>
        </w:pBdr>
        <w:tabs>
          <w:tab w:val="left" w:pos="619"/>
        </w:tabs>
        <w:spacing w:before="1"/>
        <w:ind w:left="618"/>
      </w:pPr>
      <w:r>
        <w:rPr>
          <w:color w:val="000000"/>
        </w:rPr>
        <w:t>A miscarriage of justice</w:t>
      </w:r>
    </w:p>
    <w:p w14:paraId="7B888FFF" w14:textId="77777777" w:rsidR="00173753" w:rsidRDefault="00000000">
      <w:pPr>
        <w:numPr>
          <w:ilvl w:val="0"/>
          <w:numId w:val="3"/>
        </w:numPr>
        <w:pBdr>
          <w:top w:val="nil"/>
          <w:left w:val="nil"/>
          <w:bottom w:val="nil"/>
          <w:right w:val="nil"/>
          <w:between w:val="nil"/>
        </w:pBdr>
        <w:tabs>
          <w:tab w:val="left" w:pos="619"/>
        </w:tabs>
        <w:spacing w:before="19"/>
        <w:ind w:left="618"/>
      </w:pPr>
      <w:r>
        <w:rPr>
          <w:color w:val="000000"/>
        </w:rPr>
        <w:t>Risk or damage to the environment</w:t>
      </w:r>
    </w:p>
    <w:p w14:paraId="41092891" w14:textId="77777777" w:rsidR="00173753" w:rsidRDefault="00000000">
      <w:pPr>
        <w:numPr>
          <w:ilvl w:val="0"/>
          <w:numId w:val="3"/>
        </w:numPr>
        <w:pBdr>
          <w:top w:val="nil"/>
          <w:left w:val="nil"/>
          <w:bottom w:val="nil"/>
          <w:right w:val="nil"/>
          <w:between w:val="nil"/>
        </w:pBdr>
        <w:tabs>
          <w:tab w:val="left" w:pos="619"/>
        </w:tabs>
        <w:spacing w:before="22"/>
        <w:ind w:left="618"/>
      </w:pPr>
      <w:r>
        <w:rPr>
          <w:color w:val="000000"/>
        </w:rPr>
        <w:t>A danger to the health and safety of employees or others</w:t>
      </w:r>
    </w:p>
    <w:p w14:paraId="17661121" w14:textId="77777777" w:rsidR="00173753" w:rsidRDefault="00000000">
      <w:pPr>
        <w:numPr>
          <w:ilvl w:val="0"/>
          <w:numId w:val="3"/>
        </w:numPr>
        <w:pBdr>
          <w:top w:val="nil"/>
          <w:left w:val="nil"/>
          <w:bottom w:val="nil"/>
          <w:right w:val="nil"/>
          <w:between w:val="nil"/>
        </w:pBdr>
        <w:tabs>
          <w:tab w:val="left" w:pos="619"/>
        </w:tabs>
        <w:spacing w:before="22"/>
        <w:ind w:left="618"/>
      </w:pPr>
      <w:r>
        <w:rPr>
          <w:color w:val="000000"/>
        </w:rPr>
        <w:t>Attempts to suppress or hide information relating to wrongdoing.</w:t>
      </w:r>
    </w:p>
    <w:p w14:paraId="41ABD948" w14:textId="77777777" w:rsidR="00173753" w:rsidRDefault="00173753">
      <w:pPr>
        <w:pBdr>
          <w:top w:val="nil"/>
          <w:left w:val="nil"/>
          <w:bottom w:val="nil"/>
          <w:right w:val="nil"/>
          <w:between w:val="nil"/>
        </w:pBdr>
        <w:spacing w:before="5"/>
        <w:rPr>
          <w:color w:val="000000"/>
          <w:sz w:val="25"/>
          <w:szCs w:val="25"/>
        </w:rPr>
      </w:pPr>
    </w:p>
    <w:p w14:paraId="78BB8521" w14:textId="77777777" w:rsidR="00173753" w:rsidRDefault="00000000">
      <w:pPr>
        <w:tabs>
          <w:tab w:val="left" w:pos="9476"/>
        </w:tabs>
        <w:spacing w:line="259" w:lineRule="auto"/>
        <w:ind w:left="460" w:right="853"/>
        <w:rPr>
          <w:sz w:val="24"/>
          <w:szCs w:val="24"/>
        </w:rPr>
      </w:pPr>
      <w:r>
        <w:rPr>
          <w:sz w:val="24"/>
          <w:szCs w:val="24"/>
        </w:rPr>
        <w:t>The concern can be about an incident that happened in the past, is happening now or that</w:t>
      </w:r>
      <w:r>
        <w:rPr>
          <w:sz w:val="24"/>
          <w:szCs w:val="24"/>
        </w:rPr>
        <w:tab/>
        <w:t>you believe is likely in the future.</w:t>
      </w:r>
    </w:p>
    <w:p w14:paraId="4CEF4B5B" w14:textId="77777777" w:rsidR="00173753" w:rsidRDefault="00000000">
      <w:pPr>
        <w:spacing w:before="1" w:line="259" w:lineRule="auto"/>
        <w:ind w:left="460" w:right="546" w:firstLine="55"/>
        <w:rPr>
          <w:sz w:val="24"/>
          <w:szCs w:val="24"/>
        </w:rPr>
      </w:pPr>
      <w:r>
        <w:rPr>
          <w:sz w:val="24"/>
          <w:szCs w:val="24"/>
        </w:rPr>
        <w:t>As long as you hold a reasonable belief that the information is true then you will be covered by the protection set out in this policy regardless of whether you are mistaken, or the matter cannot be proved.</w:t>
      </w:r>
    </w:p>
    <w:p w14:paraId="132AD261" w14:textId="77777777" w:rsidR="00173753" w:rsidRDefault="00000000">
      <w:pPr>
        <w:spacing w:line="259" w:lineRule="auto"/>
        <w:ind w:left="460" w:right="412"/>
        <w:jc w:val="both"/>
        <w:rPr>
          <w:sz w:val="24"/>
          <w:szCs w:val="24"/>
        </w:rPr>
      </w:pPr>
      <w:r>
        <w:rPr>
          <w:sz w:val="24"/>
          <w:szCs w:val="24"/>
        </w:rPr>
        <w:t>Whistleblowing does not cover concerns where there is no public interest element such as a concern about your own employment or related matters. To raise a concern in relation to this please refer to the Authority’s grievance procedure.</w:t>
      </w:r>
    </w:p>
    <w:p w14:paraId="6CD5916D" w14:textId="77777777" w:rsidR="00173753" w:rsidRDefault="00000000">
      <w:pPr>
        <w:spacing w:before="5"/>
        <w:ind w:left="460"/>
        <w:jc w:val="both"/>
        <w:rPr>
          <w:sz w:val="24"/>
          <w:szCs w:val="24"/>
        </w:rPr>
      </w:pPr>
      <w:r>
        <w:rPr>
          <w:sz w:val="24"/>
          <w:szCs w:val="24"/>
        </w:rPr>
        <w:t>Making your claim anonymously</w:t>
      </w:r>
    </w:p>
    <w:p w14:paraId="5838F9A8" w14:textId="77777777" w:rsidR="00173753" w:rsidRDefault="00000000">
      <w:pPr>
        <w:spacing w:before="16" w:line="259" w:lineRule="auto"/>
        <w:ind w:left="460" w:right="173" w:firstLine="55"/>
        <w:rPr>
          <w:sz w:val="24"/>
          <w:szCs w:val="24"/>
        </w:rPr>
      </w:pPr>
      <w:r>
        <w:rPr>
          <w:sz w:val="24"/>
          <w:szCs w:val="24"/>
        </w:rPr>
        <w:t>It is possible for you to raise your claim anonymously if you wish to do so. However, this may mean that it is difficult to investigate fully if you haven’t provided us with enough information. We assure you that we will not tolerate any harassment or victimisation of staff and would encourage you to provide us with your name so we can fully investigate the matter. You may ask for confidentiality when doing so and we will respect this.</w:t>
      </w:r>
    </w:p>
    <w:p w14:paraId="1CCE9400" w14:textId="77777777" w:rsidR="00173753" w:rsidRDefault="00000000">
      <w:pPr>
        <w:spacing w:line="259" w:lineRule="auto"/>
        <w:ind w:left="460" w:right="564"/>
        <w:rPr>
          <w:sz w:val="24"/>
          <w:szCs w:val="24"/>
        </w:rPr>
      </w:pPr>
      <w:r>
        <w:rPr>
          <w:sz w:val="24"/>
          <w:szCs w:val="24"/>
        </w:rPr>
        <w:t>If you ask for confidentiality, we will make every effort to protect your identity unless required to disclose it by law. If it becomes clear that we are unable to resolve the issue without revealing your identity we will discuss this with you, considering your views and our wider legal obligations before deciding whether or not to proceed with the investigation.</w:t>
      </w:r>
    </w:p>
    <w:p w14:paraId="3C10820B" w14:textId="77777777" w:rsidR="00173753" w:rsidRDefault="00173753">
      <w:pPr>
        <w:pBdr>
          <w:top w:val="nil"/>
          <w:left w:val="nil"/>
          <w:bottom w:val="nil"/>
          <w:right w:val="nil"/>
          <w:between w:val="nil"/>
        </w:pBdr>
        <w:spacing w:before="7"/>
        <w:rPr>
          <w:color w:val="000000"/>
          <w:sz w:val="25"/>
          <w:szCs w:val="25"/>
        </w:rPr>
      </w:pPr>
    </w:p>
    <w:p w14:paraId="6059A2C1" w14:textId="77777777" w:rsidR="00173753" w:rsidRDefault="00000000">
      <w:pPr>
        <w:pStyle w:val="Heading1"/>
        <w:ind w:left="460"/>
        <w:jc w:val="both"/>
        <w:rPr>
          <w:rFonts w:ascii="Arial" w:eastAsia="Arial" w:hAnsi="Arial" w:cs="Arial"/>
        </w:rPr>
        <w:sectPr w:rsidR="00173753">
          <w:headerReference w:type="default" r:id="rId8"/>
          <w:footerReference w:type="default" r:id="rId9"/>
          <w:pgSz w:w="11920" w:h="16850"/>
          <w:pgMar w:top="2100" w:right="600" w:bottom="900" w:left="620" w:header="705" w:footer="719" w:gutter="0"/>
          <w:pgNumType w:start="1"/>
          <w:cols w:space="720"/>
        </w:sectPr>
      </w:pPr>
      <w:r>
        <w:rPr>
          <w:rFonts w:ascii="Arial" w:eastAsia="Arial" w:hAnsi="Arial" w:cs="Arial"/>
        </w:rPr>
        <w:t>How to raise a concern internally</w:t>
      </w:r>
    </w:p>
    <w:p w14:paraId="69C5C03F" w14:textId="77777777" w:rsidR="00173753" w:rsidRDefault="00000000">
      <w:pPr>
        <w:numPr>
          <w:ilvl w:val="0"/>
          <w:numId w:val="2"/>
        </w:numPr>
        <w:pBdr>
          <w:top w:val="nil"/>
          <w:left w:val="nil"/>
          <w:bottom w:val="nil"/>
          <w:right w:val="nil"/>
          <w:between w:val="nil"/>
        </w:pBdr>
        <w:tabs>
          <w:tab w:val="left" w:pos="821"/>
        </w:tabs>
        <w:spacing w:line="256" w:lineRule="auto"/>
        <w:ind w:right="988"/>
        <w:rPr>
          <w:color w:val="000000"/>
          <w:sz w:val="24"/>
          <w:szCs w:val="24"/>
        </w:rPr>
      </w:pPr>
      <w:r>
        <w:rPr>
          <w:color w:val="000000"/>
          <w:sz w:val="24"/>
          <w:szCs w:val="24"/>
        </w:rPr>
        <w:lastRenderedPageBreak/>
        <w:t>Where possible you should raise any matter of concern, serious or otherwise with your line manager. This may be done either verbally or in writing.</w:t>
      </w:r>
    </w:p>
    <w:p w14:paraId="626D0D92" w14:textId="77777777" w:rsidR="00173753" w:rsidRDefault="00000000">
      <w:pPr>
        <w:numPr>
          <w:ilvl w:val="0"/>
          <w:numId w:val="2"/>
        </w:numPr>
        <w:pBdr>
          <w:top w:val="nil"/>
          <w:left w:val="nil"/>
          <w:bottom w:val="nil"/>
          <w:right w:val="nil"/>
          <w:between w:val="nil"/>
        </w:pBdr>
        <w:tabs>
          <w:tab w:val="left" w:pos="821"/>
        </w:tabs>
        <w:spacing w:line="246" w:lineRule="auto"/>
        <w:ind w:right="146"/>
        <w:rPr>
          <w:color w:val="000000"/>
          <w:sz w:val="24"/>
          <w:szCs w:val="24"/>
        </w:rPr>
      </w:pPr>
      <w:r>
        <w:rPr>
          <w:color w:val="000000"/>
        </w:rPr>
        <w:t>If you feel unable, for whatever reason, to raise the matter with your line manager, you may go to one of the team directors.</w:t>
      </w:r>
    </w:p>
    <w:p w14:paraId="0CAE8E55" w14:textId="77777777" w:rsidR="00173753" w:rsidRDefault="00000000">
      <w:pPr>
        <w:numPr>
          <w:ilvl w:val="0"/>
          <w:numId w:val="2"/>
        </w:numPr>
        <w:pBdr>
          <w:top w:val="nil"/>
          <w:left w:val="nil"/>
          <w:bottom w:val="nil"/>
          <w:right w:val="nil"/>
          <w:between w:val="nil"/>
        </w:pBdr>
        <w:tabs>
          <w:tab w:val="left" w:pos="821"/>
          <w:tab w:val="left" w:pos="9649"/>
        </w:tabs>
        <w:spacing w:before="11" w:line="259" w:lineRule="auto"/>
        <w:ind w:right="254"/>
      </w:pPr>
      <w:r>
        <w:rPr>
          <w:color w:val="000000"/>
        </w:rPr>
        <w:t>If these steps have been followed and you still feel you have concerns, or that they have not</w:t>
      </w:r>
      <w:r>
        <w:rPr>
          <w:color w:val="000000"/>
        </w:rPr>
        <w:tab/>
        <w:t>been addressed, or that you cannot discuss the matter with any of the above then you should contact – the Chief Executive, 07787575418</w:t>
      </w:r>
    </w:p>
    <w:p w14:paraId="1F9702C3" w14:textId="77777777" w:rsidR="00173753" w:rsidRDefault="00000000">
      <w:pPr>
        <w:numPr>
          <w:ilvl w:val="0"/>
          <w:numId w:val="2"/>
        </w:numPr>
        <w:pBdr>
          <w:top w:val="nil"/>
          <w:left w:val="nil"/>
          <w:bottom w:val="nil"/>
          <w:right w:val="nil"/>
          <w:between w:val="nil"/>
        </w:pBdr>
        <w:tabs>
          <w:tab w:val="left" w:pos="821"/>
        </w:tabs>
        <w:spacing w:before="1" w:line="259" w:lineRule="auto"/>
        <w:ind w:right="199"/>
      </w:pPr>
      <w:r>
        <w:rPr>
          <w:color w:val="000000"/>
        </w:rPr>
        <w:t>When raising your concern, it is helpful for you to provide an explanation with as much detail as possible including dates and times of incidents, any eye witness details and any supporting documents that you have.</w:t>
      </w:r>
    </w:p>
    <w:p w14:paraId="7F51A8EF" w14:textId="77777777" w:rsidR="00173753" w:rsidRDefault="00000000">
      <w:pPr>
        <w:numPr>
          <w:ilvl w:val="0"/>
          <w:numId w:val="2"/>
        </w:numPr>
        <w:pBdr>
          <w:top w:val="nil"/>
          <w:left w:val="nil"/>
          <w:bottom w:val="nil"/>
          <w:right w:val="nil"/>
          <w:between w:val="nil"/>
        </w:pBdr>
        <w:tabs>
          <w:tab w:val="left" w:pos="1037"/>
        </w:tabs>
        <w:spacing w:line="267" w:lineRule="auto"/>
        <w:ind w:left="1036" w:hanging="219"/>
      </w:pPr>
      <w:r>
        <w:rPr>
          <w:color w:val="000000"/>
        </w:rPr>
        <w:t>How to raise a concern externally Raising concerns externally</w:t>
      </w:r>
    </w:p>
    <w:p w14:paraId="7ACADE91" w14:textId="77777777" w:rsidR="00173753" w:rsidRDefault="00000000">
      <w:pPr>
        <w:numPr>
          <w:ilvl w:val="0"/>
          <w:numId w:val="1"/>
        </w:numPr>
        <w:pBdr>
          <w:top w:val="nil"/>
          <w:left w:val="nil"/>
          <w:bottom w:val="nil"/>
          <w:right w:val="nil"/>
          <w:between w:val="nil"/>
        </w:pBdr>
        <w:tabs>
          <w:tab w:val="left" w:pos="821"/>
        </w:tabs>
        <w:spacing w:before="22" w:line="259" w:lineRule="auto"/>
        <w:ind w:right="387"/>
      </w:pPr>
      <w:r>
        <w:rPr>
          <w:color w:val="000000"/>
        </w:rPr>
        <w:t>Where attempts to raise matters internally have been unsuccessful or, exceptionally, you feel you cannot raise their concerns internally, you may consider raising the matter with the relevant regulatory authority. For more advice on this you can contact the charity Public Concern at Work on 020 7404 6609.</w:t>
      </w:r>
    </w:p>
    <w:p w14:paraId="53C969B8" w14:textId="77777777" w:rsidR="00173753" w:rsidRDefault="00000000">
      <w:pPr>
        <w:numPr>
          <w:ilvl w:val="0"/>
          <w:numId w:val="1"/>
        </w:numPr>
        <w:pBdr>
          <w:top w:val="nil"/>
          <w:left w:val="nil"/>
          <w:bottom w:val="nil"/>
          <w:right w:val="nil"/>
          <w:between w:val="nil"/>
        </w:pBdr>
        <w:tabs>
          <w:tab w:val="left" w:pos="821"/>
        </w:tabs>
        <w:spacing w:before="1" w:line="259" w:lineRule="auto"/>
        <w:ind w:right="311"/>
      </w:pPr>
      <w:r>
        <w:rPr>
          <w:color w:val="000000"/>
        </w:rPr>
        <w:t>What happens next 6.1 The person who you raise the concern to will listen to and consider your concern in full and determine whether any action is needed. This may mean reporting it to a more senior member of staff or to the Audit and Risk committee.</w:t>
      </w:r>
    </w:p>
    <w:p w14:paraId="70E99A39" w14:textId="77777777" w:rsidR="00173753" w:rsidRDefault="00000000">
      <w:pPr>
        <w:numPr>
          <w:ilvl w:val="0"/>
          <w:numId w:val="1"/>
        </w:numPr>
        <w:pBdr>
          <w:top w:val="nil"/>
          <w:left w:val="nil"/>
          <w:bottom w:val="nil"/>
          <w:right w:val="nil"/>
          <w:between w:val="nil"/>
        </w:pBdr>
        <w:tabs>
          <w:tab w:val="left" w:pos="821"/>
        </w:tabs>
        <w:spacing w:line="259" w:lineRule="auto"/>
        <w:ind w:right="257"/>
      </w:pPr>
      <w:r>
        <w:rPr>
          <w:color w:val="000000"/>
        </w:rPr>
        <w:t>We will try to keep you informed about the actions that we are taking in relation to the concern including how we propose to deal with the matter, whether we 3 need further assistance from you, any action that is taken and the outcome of the investigation. However, we may not be able to provide you with much detail where we have a duty to keep the confidence of other people. 7. Support for whistle-blowers</w:t>
      </w:r>
    </w:p>
    <w:p w14:paraId="4CCE6981" w14:textId="77777777" w:rsidR="00173753" w:rsidRDefault="00000000">
      <w:pPr>
        <w:numPr>
          <w:ilvl w:val="0"/>
          <w:numId w:val="1"/>
        </w:numPr>
        <w:pBdr>
          <w:top w:val="nil"/>
          <w:left w:val="nil"/>
          <w:bottom w:val="nil"/>
          <w:right w:val="nil"/>
          <w:between w:val="nil"/>
        </w:pBdr>
        <w:tabs>
          <w:tab w:val="left" w:pos="821"/>
        </w:tabs>
        <w:spacing w:line="259" w:lineRule="auto"/>
        <w:ind w:right="229"/>
      </w:pPr>
      <w:r>
        <w:rPr>
          <w:color w:val="000000"/>
        </w:rPr>
        <w:t>Whistleblowing may be very difficult. We will take every step to ensure we protect and support whistle- blowers internally. However, we recognise that people may feel more comfortable seeking external support in this situation.</w:t>
      </w:r>
    </w:p>
    <w:p w14:paraId="25B249D0" w14:textId="77777777" w:rsidR="00173753" w:rsidRDefault="00000000">
      <w:pPr>
        <w:numPr>
          <w:ilvl w:val="0"/>
          <w:numId w:val="1"/>
        </w:numPr>
        <w:pBdr>
          <w:top w:val="nil"/>
          <w:left w:val="nil"/>
          <w:bottom w:val="nil"/>
          <w:right w:val="nil"/>
          <w:between w:val="nil"/>
        </w:pBdr>
        <w:tabs>
          <w:tab w:val="left" w:pos="821"/>
        </w:tabs>
        <w:spacing w:line="259" w:lineRule="auto"/>
        <w:ind w:right="304"/>
      </w:pPr>
      <w:r>
        <w:rPr>
          <w:color w:val="000000"/>
        </w:rPr>
        <w:t>We would encourage whistle-blowers to contact Right core care our free, confidential employee assistance programme on 0800 116 387 for external support at any time before, during or after whistleblowing.</w:t>
      </w:r>
    </w:p>
    <w:p w14:paraId="43C68322" w14:textId="77777777" w:rsidR="00173753" w:rsidRDefault="00000000">
      <w:pPr>
        <w:numPr>
          <w:ilvl w:val="0"/>
          <w:numId w:val="1"/>
        </w:numPr>
        <w:pBdr>
          <w:top w:val="nil"/>
          <w:left w:val="nil"/>
          <w:bottom w:val="nil"/>
          <w:right w:val="nil"/>
          <w:between w:val="nil"/>
        </w:pBdr>
        <w:tabs>
          <w:tab w:val="left" w:pos="821"/>
        </w:tabs>
        <w:spacing w:line="259" w:lineRule="auto"/>
        <w:ind w:right="223"/>
      </w:pPr>
      <w:r>
        <w:rPr>
          <w:color w:val="000000"/>
        </w:rPr>
        <w:t>The independent charity Public Concern at Work on 0207 404 6609 can also provide support. Their lawyers can give you free confidential advice at any stage about how to raise a concern about at work. They will also provide advice on the circumstances in which it may be appropriate for you to contact an outside body</w:t>
      </w:r>
    </w:p>
    <w:p w14:paraId="31A18FA3" w14:textId="77777777" w:rsidR="00173753" w:rsidRDefault="00173753">
      <w:pPr>
        <w:pBdr>
          <w:top w:val="nil"/>
          <w:left w:val="nil"/>
          <w:bottom w:val="nil"/>
          <w:right w:val="nil"/>
          <w:between w:val="nil"/>
        </w:pBdr>
        <w:rPr>
          <w:color w:val="000000"/>
        </w:rPr>
      </w:pPr>
    </w:p>
    <w:p w14:paraId="1E10235A" w14:textId="77777777" w:rsidR="00173753" w:rsidRDefault="00173753">
      <w:pPr>
        <w:pBdr>
          <w:top w:val="nil"/>
          <w:left w:val="nil"/>
          <w:bottom w:val="nil"/>
          <w:right w:val="nil"/>
          <w:between w:val="nil"/>
        </w:pBdr>
        <w:spacing w:before="3"/>
        <w:rPr>
          <w:color w:val="000000"/>
          <w:sz w:val="27"/>
          <w:szCs w:val="27"/>
        </w:rPr>
      </w:pPr>
    </w:p>
    <w:p w14:paraId="6C2903F1" w14:textId="6E428FA2" w:rsidR="00173753" w:rsidRDefault="00000000">
      <w:pPr>
        <w:widowControl/>
        <w:pBdr>
          <w:top w:val="nil"/>
          <w:left w:val="nil"/>
          <w:bottom w:val="nil"/>
          <w:right w:val="nil"/>
          <w:between w:val="nil"/>
        </w:pBdr>
        <w:spacing w:after="160" w:line="246" w:lineRule="auto"/>
        <w:rPr>
          <w:color w:val="000000"/>
          <w:sz w:val="24"/>
          <w:szCs w:val="24"/>
        </w:rPr>
      </w:pPr>
      <w:r>
        <w:rPr>
          <w:color w:val="000000"/>
          <w:sz w:val="24"/>
          <w:szCs w:val="24"/>
        </w:rPr>
        <w:t>ASSESSED ON : 01.0</w:t>
      </w:r>
      <w:r w:rsidR="00DE2845">
        <w:rPr>
          <w:color w:val="000000"/>
          <w:sz w:val="24"/>
          <w:szCs w:val="24"/>
        </w:rPr>
        <w:t>1</w:t>
      </w:r>
      <w:r>
        <w:rPr>
          <w:color w:val="000000"/>
          <w:sz w:val="24"/>
          <w:szCs w:val="24"/>
        </w:rPr>
        <w:t>.202</w:t>
      </w:r>
      <w:r>
        <w:rPr>
          <w:sz w:val="24"/>
          <w:szCs w:val="24"/>
        </w:rPr>
        <w:t>3</w:t>
      </w:r>
      <w:r>
        <w:rPr>
          <w:color w:val="000000"/>
          <w:sz w:val="24"/>
          <w:szCs w:val="24"/>
        </w:rPr>
        <w:t xml:space="preserve">                                                      BE REVIEWED ON :  01.0</w:t>
      </w:r>
      <w:r w:rsidR="00DE2845">
        <w:rPr>
          <w:color w:val="000000"/>
          <w:sz w:val="24"/>
          <w:szCs w:val="24"/>
        </w:rPr>
        <w:t>1</w:t>
      </w:r>
      <w:r>
        <w:rPr>
          <w:color w:val="000000"/>
          <w:sz w:val="24"/>
          <w:szCs w:val="24"/>
        </w:rPr>
        <w:t>.202</w:t>
      </w:r>
      <w:r>
        <w:rPr>
          <w:sz w:val="24"/>
          <w:szCs w:val="24"/>
        </w:rPr>
        <w:t>4</w:t>
      </w:r>
    </w:p>
    <w:p w14:paraId="7C8922FE" w14:textId="77777777" w:rsidR="00173753" w:rsidRDefault="00000000">
      <w:pPr>
        <w:widowControl/>
        <w:pBdr>
          <w:top w:val="nil"/>
          <w:left w:val="nil"/>
          <w:bottom w:val="nil"/>
          <w:right w:val="nil"/>
          <w:between w:val="nil"/>
        </w:pBdr>
        <w:spacing w:after="160" w:line="246" w:lineRule="auto"/>
        <w:ind w:left="360"/>
        <w:rPr>
          <w:color w:val="000000"/>
        </w:rPr>
      </w:pPr>
      <w:r>
        <w:rPr>
          <w:color w:val="000000"/>
          <w:sz w:val="24"/>
          <w:szCs w:val="24"/>
        </w:rPr>
        <w:t>S.Docherty                                                                           Assessment Number:BURN26</w:t>
      </w:r>
    </w:p>
    <w:p w14:paraId="34106096" w14:textId="77777777" w:rsidR="00173753" w:rsidRDefault="00173753">
      <w:pPr>
        <w:pBdr>
          <w:top w:val="nil"/>
          <w:left w:val="nil"/>
          <w:bottom w:val="nil"/>
          <w:right w:val="nil"/>
          <w:between w:val="nil"/>
        </w:pBdr>
        <w:tabs>
          <w:tab w:val="left" w:pos="1305"/>
        </w:tabs>
        <w:ind w:left="100"/>
        <w:rPr>
          <w:color w:val="000000"/>
        </w:rPr>
      </w:pPr>
    </w:p>
    <w:sectPr w:rsidR="00173753">
      <w:pgSz w:w="11920" w:h="16850"/>
      <w:pgMar w:top="2100" w:right="600" w:bottom="900" w:left="620" w:header="70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5A83" w14:textId="77777777" w:rsidR="005F67C4" w:rsidRDefault="005F67C4">
      <w:r>
        <w:separator/>
      </w:r>
    </w:p>
  </w:endnote>
  <w:endnote w:type="continuationSeparator" w:id="0">
    <w:p w14:paraId="52FA5B2E" w14:textId="77777777" w:rsidR="005F67C4" w:rsidRDefault="005F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BE9" w14:textId="77777777" w:rsidR="00173753"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15908FA0" wp14:editId="65E2B521">
              <wp:simplePos x="0" y="0"/>
              <wp:positionH relativeFrom="column">
                <wp:posOffset>38100</wp:posOffset>
              </wp:positionH>
              <wp:positionV relativeFrom="paragraph">
                <wp:posOffset>10083800</wp:posOffset>
              </wp:positionV>
              <wp:extent cx="568325" cy="175260"/>
              <wp:effectExtent l="0" t="0" r="0" b="0"/>
              <wp:wrapNone/>
              <wp:docPr id="7" name="Rectangle 7"/>
              <wp:cNvGraphicFramePr/>
              <a:graphic xmlns:a="http://schemas.openxmlformats.org/drawingml/2006/main">
                <a:graphicData uri="http://schemas.microsoft.com/office/word/2010/wordprocessingShape">
                  <wps:wsp>
                    <wps:cNvSpPr/>
                    <wps:spPr>
                      <a:xfrm>
                        <a:off x="5066600" y="3697133"/>
                        <a:ext cx="558800" cy="165735"/>
                      </a:xfrm>
                      <a:prstGeom prst="rect">
                        <a:avLst/>
                      </a:prstGeom>
                      <a:noFill/>
                      <a:ln>
                        <a:noFill/>
                      </a:ln>
                    </wps:spPr>
                    <wps:txbx>
                      <w:txbxContent>
                        <w:p w14:paraId="4740394F" w14:textId="77777777" w:rsidR="00173753" w:rsidRDefault="00000000">
                          <w:pPr>
                            <w:spacing w:line="245" w:lineRule="auto"/>
                            <w:ind w:left="20"/>
                            <w:textDirection w:val="btLr"/>
                          </w:pPr>
                          <w:r>
                            <w:rPr>
                              <w:color w:val="000000"/>
                              <w:sz w:val="28"/>
                            </w:rPr>
                            <w:t>Version 1</w:t>
                          </w:r>
                        </w:p>
                      </w:txbxContent>
                    </wps:txbx>
                    <wps:bodyPr spcFirstLastPara="1" wrap="square" lIns="0" tIns="0" rIns="0" bIns="0" anchor="t" anchorCtr="0">
                      <a:noAutofit/>
                    </wps:bodyPr>
                  </wps:wsp>
                </a:graphicData>
              </a:graphic>
            </wp:anchor>
          </w:drawing>
        </mc:Choice>
        <mc:Fallback>
          <w:pict>
            <v:rect w14:anchorId="15908FA0" id="Rectangle 7" o:spid="_x0000_s1027" style="position:absolute;margin-left:3pt;margin-top:794pt;width:44.75pt;height:1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x6sgEAAFADAAAOAAAAZHJzL2Uyb0RvYy54bWysU8Fu2zAMvQ/YPwi6N7YbxM2MOMWwIsOA&#10;YgvQ7QMUWYoF2JJKKrHz96PkpOm6W9EL/UQSj+Qjvbof+44dFaBxtubFLOdMWekaY/c1//N7c7Pk&#10;DIOwjeicVTU/KeT368+fVoOv1K1rXdcoYERisRp8zdsQfJVlKFvVC5w5rywFtYNeBHrCPmtADMTe&#10;d9ltnpfZ4KDx4KRCJO/DFOTrxK+1kuGX1qgC62pOvYVkIdldtNl6Jao9CN8aeW5DvKOLXhhLRV+o&#10;HkQQ7ADmP6reSHDodJhJ12dOayNVmoGmKfI30zy1wqs0C4mD/kUm/Dha+fP45LdAMgweKyQYpxg1&#10;9PFL/bGx5ou8LMuc5DvVfF5+uSvm80k4NQYmY8JiuYxxSQlFubibL2I8uxJ5wPBduZ5FUHOgvSS5&#10;xPERw5R6SYl1rduYrku76ew/DuKMnuzabURh3I3MNFQ81o2enWtOW2Do5cZQyUeBYSuAVltwNtC6&#10;a47PBwGKs+6HJT3jbVwAXMDuAoSVraOrCZxN8FtINzS19vUQnDZpjGvpc4+0tiTE+cTiXbx+p6zr&#10;j7D+CwAA//8DAFBLAwQUAAYACAAAACEAs8yS/eAAAAAKAQAADwAAAGRycy9kb3ducmV2LnhtbEyP&#10;zU7DMBCE70i8g7VI3KhTpERJiFNV/KgcoUUq3Nx4SSLsdRS7TeDpWU7ltjs7mv2mWs3OihOOofek&#10;YLlIQCA13vTUKnjbPd3kIELUZLT1hAq+McCqvryodGn8RK942sZWcAiFUivoYhxKKUPTodNh4Qck&#10;vn360enI69hKM+qJw52Vt0mSSad74g+dHvC+w+Zre3QKNvmwfn/2P1NrHz82+5d98bArolLXV/P6&#10;DkTEOZ7N8IfP6FAz08EfyQRhFWTcJLKc5jlPbCjSFMSBlWyZZiDrSv6vUP8CAAD//wMAUEsBAi0A&#10;FAAGAAgAAAAhALaDOJL+AAAA4QEAABMAAAAAAAAAAAAAAAAAAAAAAFtDb250ZW50X1R5cGVzXS54&#10;bWxQSwECLQAUAAYACAAAACEAOP0h/9YAAACUAQAACwAAAAAAAAAAAAAAAAAvAQAAX3JlbHMvLnJl&#10;bHNQSwECLQAUAAYACAAAACEA5Kp8erIBAABQAwAADgAAAAAAAAAAAAAAAAAuAgAAZHJzL2Uyb0Rv&#10;Yy54bWxQSwECLQAUAAYACAAAACEAs8yS/eAAAAAKAQAADwAAAAAAAAAAAAAAAAAMBAAAZHJzL2Rv&#10;d25yZXYueG1sUEsFBgAAAAAEAAQA8wAAABkFAAAAAA==&#10;" filled="f" stroked="f">
              <v:textbox inset="0,0,0,0">
                <w:txbxContent>
                  <w:p w14:paraId="4740394F" w14:textId="77777777" w:rsidR="00173753" w:rsidRDefault="00000000">
                    <w:pPr>
                      <w:spacing w:line="245" w:lineRule="auto"/>
                      <w:ind w:left="20"/>
                      <w:textDirection w:val="btLr"/>
                    </w:pPr>
                    <w:r>
                      <w:rPr>
                        <w:color w:val="000000"/>
                        <w:sz w:val="28"/>
                      </w:rPr>
                      <w:t>Version 1</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454BA22F" wp14:editId="0199ADD5">
              <wp:simplePos x="0" y="0"/>
              <wp:positionH relativeFrom="column">
                <wp:posOffset>2819400</wp:posOffset>
              </wp:positionH>
              <wp:positionV relativeFrom="paragraph">
                <wp:posOffset>10083800</wp:posOffset>
              </wp:positionV>
              <wp:extent cx="655955" cy="175260"/>
              <wp:effectExtent l="0" t="0" r="0" b="0"/>
              <wp:wrapNone/>
              <wp:docPr id="9" name="Rectangle 9"/>
              <wp:cNvGraphicFramePr/>
              <a:graphic xmlns:a="http://schemas.openxmlformats.org/drawingml/2006/main">
                <a:graphicData uri="http://schemas.microsoft.com/office/word/2010/wordprocessingShape">
                  <wps:wsp>
                    <wps:cNvSpPr/>
                    <wps:spPr>
                      <a:xfrm>
                        <a:off x="5022785" y="3697133"/>
                        <a:ext cx="646430" cy="165735"/>
                      </a:xfrm>
                      <a:prstGeom prst="rect">
                        <a:avLst/>
                      </a:prstGeom>
                      <a:noFill/>
                      <a:ln>
                        <a:noFill/>
                      </a:ln>
                    </wps:spPr>
                    <wps:txbx>
                      <w:txbxContent>
                        <w:p w14:paraId="01591E30" w14:textId="77777777" w:rsidR="00173753" w:rsidRDefault="00000000">
                          <w:pPr>
                            <w:spacing w:line="245" w:lineRule="auto"/>
                            <w:ind w:left="20"/>
                            <w:textDirection w:val="btLr"/>
                          </w:pPr>
                          <w:r>
                            <w:rPr>
                              <w:color w:val="000000"/>
                              <w:sz w:val="28"/>
                            </w:rPr>
                            <w:t>S.Docherty</w:t>
                          </w:r>
                        </w:p>
                      </w:txbxContent>
                    </wps:txbx>
                    <wps:bodyPr spcFirstLastPara="1" wrap="square" lIns="0" tIns="0" rIns="0" bIns="0" anchor="t" anchorCtr="0">
                      <a:noAutofit/>
                    </wps:bodyPr>
                  </wps:wsp>
                </a:graphicData>
              </a:graphic>
            </wp:anchor>
          </w:drawing>
        </mc:Choice>
        <mc:Fallback>
          <w:pict>
            <v:rect w14:anchorId="454BA22F" id="Rectangle 9" o:spid="_x0000_s1028" style="position:absolute;margin-left:222pt;margin-top:794pt;width:51.65pt;height:13.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a4tQEAAFADAAAOAAAAZHJzL2Uyb0RvYy54bWysU9uO2yAQfa/Uf0C8N75tnF0rZFV1larS&#10;qo203Q8gGGIkGyhDYufvO+Bk08tb1Rd8GEZnzpwZrx+noScn6UFbw2ixyCmRRthWmwOjr9+3H+4p&#10;gcBNy3trJKNnCfRx8/7denSNLG1n+1Z6giQGmtEx2oXgmiwD0cmBw8I6afBRWT/wgFd/yFrPR2Qf&#10;+qzM8zobrW+dt0ICYPRpfqSbxK+UFOGbUiAD6RlFbSGdPp37eGabNW8OnrtOi4sM/g8qBq4NFn2j&#10;euKBk6PXf1ENWngLVoWFsENmldJCph6wmyL/o5uXjjuZekFzwL3ZBP+PVnw9vbidRxtGBw0gjF1M&#10;yg/xi/rIxOgyL8vV/ZKSM6NV/bAqqmo2Tk6BCEyo7+q7Cu0VmFDUy1W1jO/Zjch5CJ+lHUgEjHqc&#10;S7KLn54hzKnXlFjX2K3u+zSb3vwWQM4YyW5qIwrTfiK6ZbSMdWNkb9vzzhNwYqux5DOHsOMeR1tQ&#10;MuK4GYUfR+4lJf0Xg37G3bgCfwX7K+BGdBa3JlAyw08h7dAs7eMxWKVTG7fSF404tmTEZcXiXvx6&#10;T1m3H2HzEwAA//8DAFBLAwQUAAYACAAAACEAzEr1teMAAAANAQAADwAAAGRycy9kb3ducmV2Lnht&#10;bEyPzU7DMBCE70i8g7VI3KhTSEIa4lQVP2qP0CIVbm68JBHxOordJvD0LCe47e6MZr8plpPtxAkH&#10;3zpSMJ9FIJAqZ1qqFbzunq4yED5oMrpzhAq+0MOyPD8rdG7cSC942oZacAj5XCtoQuhzKX3VoNV+&#10;5nok1j7cYHXgdailGfTI4baT11GUSqtb4g+N7vG+wepze7QK1lm/etu477HuHt/X++f94mG3CEpd&#10;XkyrOxABp/Bnhl98RoeSmQ7uSMaLTkEcx9wlsJBkGU9sSeLbGxAHPqXzJAVZFvJ/i/IHAAD//wMA&#10;UEsBAi0AFAAGAAgAAAAhALaDOJL+AAAA4QEAABMAAAAAAAAAAAAAAAAAAAAAAFtDb250ZW50X1R5&#10;cGVzXS54bWxQSwECLQAUAAYACAAAACEAOP0h/9YAAACUAQAACwAAAAAAAAAAAAAAAAAvAQAAX3Jl&#10;bHMvLnJlbHNQSwECLQAUAAYACAAAACEACMGWuLUBAABQAwAADgAAAAAAAAAAAAAAAAAuAgAAZHJz&#10;L2Uyb0RvYy54bWxQSwECLQAUAAYACAAAACEAzEr1teMAAAANAQAADwAAAAAAAAAAAAAAAAAPBAAA&#10;ZHJzL2Rvd25yZXYueG1sUEsFBgAAAAAEAAQA8wAAAB8FAAAAAA==&#10;" filled="f" stroked="f">
              <v:textbox inset="0,0,0,0">
                <w:txbxContent>
                  <w:p w14:paraId="01591E30" w14:textId="77777777" w:rsidR="00173753" w:rsidRDefault="00000000">
                    <w:pPr>
                      <w:spacing w:line="245" w:lineRule="auto"/>
                      <w:ind w:left="20"/>
                      <w:textDirection w:val="btLr"/>
                    </w:pPr>
                    <w:r>
                      <w:rPr>
                        <w:color w:val="000000"/>
                        <w:sz w:val="28"/>
                      </w:rPr>
                      <w:t>S.Docherty</w:t>
                    </w: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7FAE862A" wp14:editId="655DE587">
              <wp:simplePos x="0" y="0"/>
              <wp:positionH relativeFrom="column">
                <wp:posOffset>5080000</wp:posOffset>
              </wp:positionH>
              <wp:positionV relativeFrom="paragraph">
                <wp:posOffset>10083800</wp:posOffset>
              </wp:positionV>
              <wp:extent cx="1309370" cy="389255"/>
              <wp:effectExtent l="0" t="0" r="0" b="0"/>
              <wp:wrapNone/>
              <wp:docPr id="6" name="Rectangle 6"/>
              <wp:cNvGraphicFramePr/>
              <a:graphic xmlns:a="http://schemas.openxmlformats.org/drawingml/2006/main">
                <a:graphicData uri="http://schemas.microsoft.com/office/word/2010/wordprocessingShape">
                  <wps:wsp>
                    <wps:cNvSpPr/>
                    <wps:spPr>
                      <a:xfrm>
                        <a:off x="4696078" y="3590135"/>
                        <a:ext cx="1299845" cy="379730"/>
                      </a:xfrm>
                      <a:prstGeom prst="rect">
                        <a:avLst/>
                      </a:prstGeom>
                      <a:noFill/>
                      <a:ln>
                        <a:noFill/>
                      </a:ln>
                    </wps:spPr>
                    <wps:txbx>
                      <w:txbxContent>
                        <w:p w14:paraId="1E9D247F" w14:textId="77777777" w:rsidR="00173753" w:rsidRDefault="00000000">
                          <w:pPr>
                            <w:spacing w:line="245" w:lineRule="auto"/>
                            <w:ind w:left="20"/>
                            <w:textDirection w:val="btLr"/>
                          </w:pPr>
                          <w:r>
                            <w:rPr>
                              <w:color w:val="000000"/>
                              <w:sz w:val="28"/>
                            </w:rPr>
                            <w:t xml:space="preserve">Burnside plant hire </w:t>
                          </w:r>
                        </w:p>
                      </w:txbxContent>
                    </wps:txbx>
                    <wps:bodyPr spcFirstLastPara="1" wrap="square" lIns="0" tIns="0" rIns="0" bIns="0" anchor="t" anchorCtr="0">
                      <a:noAutofit/>
                    </wps:bodyPr>
                  </wps:wsp>
                </a:graphicData>
              </a:graphic>
            </wp:anchor>
          </w:drawing>
        </mc:Choice>
        <mc:Fallback>
          <w:pict>
            <v:rect w14:anchorId="7FAE862A" id="Rectangle 6" o:spid="_x0000_s1029" style="position:absolute;margin-left:400pt;margin-top:794pt;width:103.1pt;height:30.6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QTtwEAAFEDAAAOAAAAZHJzL2Uyb0RvYy54bWysU9tu2zAMfR+wfxD0vthOmqQ24hTFigwD&#10;ii1Auw9QZCkWYEsaqcTO349SkmaXt6Ev8hFFHJ5D0quHse/YUQEaZ2teTHLOlJWuMXZf8x+vm0/3&#10;nGEQthGds6rmJ4X8Yf3xw2rwlZq61nWNAkYkFqvB17wNwVdZhrJVvcCJ88rSo3bQi0BX2GcNiIHY&#10;+y6b5vkiGxw0HpxUiBR9Oj/ydeLXWsnwXWtUgXU1J20hnZDOXTyz9UpUexC+NfIiQ/yHil4YS0Xf&#10;qJ5EEOwA5h+q3khw6HSYSNdnTmsjVfJAbor8LzcvrfAqeaHmoH9rE74frfx2fPFboDYMHiskGF2M&#10;Gvr4JX1srPndolzkS5rkqeazeZkXs/m5cWoMTFJCMS3L+7s5ZzJmLMvlLHU2uzF5wPBFuZ5FUHOg&#10;waR+ieMzBqpOqdeUWNi6jem6NJzO/hGgxBjJbnIjCuNuZKah4lFYjOxcc9oCQy83hko+CwxbATTb&#10;grOB5l1z/HkQoDjrvlpqaFyOK4Ar2F2BsLJ1tDaBszP8HNISnaU9HoLTJtm4lb5opLkld5cdi4vx&#10;+z1l3f6E9S8AAAD//wMAUEsDBBQABgAIAAAAIQAJXZV14AAAAA4BAAAPAAAAZHJzL2Rvd25yZXYu&#10;eG1sTE/LTsMwELwj8Q/WInGjNgUqJ8SpKh4qx9Iitb25sUki7HUUu03g69me4DajGc2jmI/esZPt&#10;YxtQwe1EALNYBdNireBj83ojgcWk0WgX0Cr4thHm5eVFoXMTBny3p3WqGYVgzLWCJqUu5zxWjfU6&#10;TkJnkbTP0HudiPY1N70eKNw7PhVixr1ukRoa3dmnxlZf66NXsJTdYvcWfobaveyX29U2e95kSanr&#10;q3HxCCzZMf2Z4TyfpkNJmw7hiCYyp0AKQV8SCQ9SEjpbqHAK7EBodp/dAS8L/v9G+QsAAP//AwBQ&#10;SwECLQAUAAYACAAAACEAtoM4kv4AAADhAQAAEwAAAAAAAAAAAAAAAAAAAAAAW0NvbnRlbnRfVHlw&#10;ZXNdLnhtbFBLAQItABQABgAIAAAAIQA4/SH/1gAAAJQBAAALAAAAAAAAAAAAAAAAAC8BAABfcmVs&#10;cy8ucmVsc1BLAQItABQABgAIAAAAIQAkJuQTtwEAAFEDAAAOAAAAAAAAAAAAAAAAAC4CAABkcnMv&#10;ZTJvRG9jLnhtbFBLAQItABQABgAIAAAAIQAJXZV14AAAAA4BAAAPAAAAAAAAAAAAAAAAABEEAABk&#10;cnMvZG93bnJldi54bWxQSwUGAAAAAAQABADzAAAAHgUAAAAA&#10;" filled="f" stroked="f">
              <v:textbox inset="0,0,0,0">
                <w:txbxContent>
                  <w:p w14:paraId="1E9D247F" w14:textId="77777777" w:rsidR="00173753" w:rsidRDefault="00000000">
                    <w:pPr>
                      <w:spacing w:line="245" w:lineRule="auto"/>
                      <w:ind w:left="20"/>
                      <w:textDirection w:val="btLr"/>
                    </w:pPr>
                    <w:r>
                      <w:rPr>
                        <w:color w:val="000000"/>
                        <w:sz w:val="28"/>
                      </w:rPr>
                      <w:t xml:space="preserve">Burnside plant hire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8AF2" w14:textId="77777777" w:rsidR="005F67C4" w:rsidRDefault="005F67C4">
      <w:r>
        <w:separator/>
      </w:r>
    </w:p>
  </w:footnote>
  <w:footnote w:type="continuationSeparator" w:id="0">
    <w:p w14:paraId="1A45B770" w14:textId="77777777" w:rsidR="005F67C4" w:rsidRDefault="005F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9979" w14:textId="77777777" w:rsidR="00173753"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0978778A" wp14:editId="6D8E92B7">
          <wp:simplePos x="0" y="0"/>
          <wp:positionH relativeFrom="page">
            <wp:posOffset>238125</wp:posOffset>
          </wp:positionH>
          <wp:positionV relativeFrom="page">
            <wp:posOffset>447673</wp:posOffset>
          </wp:positionV>
          <wp:extent cx="1026934" cy="62801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6934" cy="628015"/>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119F6F6B" wp14:editId="2C8215F1">
              <wp:simplePos x="0" y="0"/>
              <wp:positionH relativeFrom="page">
                <wp:posOffset>1940878</wp:posOffset>
              </wp:positionH>
              <wp:positionV relativeFrom="page">
                <wp:posOffset>714058</wp:posOffset>
              </wp:positionV>
              <wp:extent cx="2912110" cy="643255"/>
              <wp:effectExtent l="0" t="0" r="0" b="0"/>
              <wp:wrapNone/>
              <wp:docPr id="8" name="Rectangle 8"/>
              <wp:cNvGraphicFramePr/>
              <a:graphic xmlns:a="http://schemas.openxmlformats.org/drawingml/2006/main">
                <a:graphicData uri="http://schemas.microsoft.com/office/word/2010/wordprocessingShape">
                  <wps:wsp>
                    <wps:cNvSpPr/>
                    <wps:spPr>
                      <a:xfrm>
                        <a:off x="3894708" y="3463135"/>
                        <a:ext cx="2902585" cy="633730"/>
                      </a:xfrm>
                      <a:prstGeom prst="rect">
                        <a:avLst/>
                      </a:prstGeom>
                      <a:noFill/>
                      <a:ln>
                        <a:noFill/>
                      </a:ln>
                    </wps:spPr>
                    <wps:txbx>
                      <w:txbxContent>
                        <w:p w14:paraId="5E3B638D" w14:textId="77777777" w:rsidR="00173753" w:rsidRDefault="00000000">
                          <w:pPr>
                            <w:spacing w:line="509" w:lineRule="auto"/>
                            <w:ind w:left="20" w:firstLine="20"/>
                            <w:textDirection w:val="btLr"/>
                          </w:pPr>
                          <w:r>
                            <w:rPr>
                              <w:color w:val="000000"/>
                              <w:sz w:val="48"/>
                            </w:rPr>
                            <w:t>Burnside Plant Hire Ltd</w:t>
                          </w:r>
                        </w:p>
                        <w:p w14:paraId="27670D90" w14:textId="77777777" w:rsidR="00173753" w:rsidRDefault="00000000">
                          <w:pPr>
                            <w:spacing w:before="180"/>
                            <w:ind w:left="1198" w:firstLine="1198"/>
                            <w:textDirection w:val="btLr"/>
                          </w:pPr>
                          <w:r>
                            <w:rPr>
                              <w:color w:val="000000"/>
                              <w:sz w:val="24"/>
                            </w:rPr>
                            <w:t>SHEET PILING CONTRACTORS</w:t>
                          </w:r>
                        </w:p>
                      </w:txbxContent>
                    </wps:txbx>
                    <wps:bodyPr spcFirstLastPara="1" wrap="square" lIns="0" tIns="0" rIns="0" bIns="0" anchor="t" anchorCtr="0">
                      <a:noAutofit/>
                    </wps:bodyPr>
                  </wps:wsp>
                </a:graphicData>
              </a:graphic>
            </wp:anchor>
          </w:drawing>
        </mc:Choice>
        <mc:Fallback>
          <w:pict>
            <v:rect w14:anchorId="119F6F6B" id="Rectangle 8" o:spid="_x0000_s1026" style="position:absolute;margin-left:152.85pt;margin-top:56.25pt;width:229.3pt;height:50.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gjswEAAEoDAAAOAAAAZHJzL2Uyb0RvYy54bWysU8Fu2zAMvQ/oPwi6L3biJk2NOMWwIsOA&#10;YgvQ7gMUWYoF2JJGKrHz96PkpFnb27CL/EQRj++R9Oph6Fp2VIDG2YpPJzlnykpXG7uv+K+Xzecl&#10;ZxiErUXrrKr4SSF/WN98WvW+VDPXuLZWwIjEYtn7ijch+DLLUDaqEzhxXll61A46EegK+6wG0RN7&#10;12azPF9kvYPag5MKkaKP4yNfJ36tlQw/tUYVWFtx0hbSCencxTNbr0S5B+EbI88yxD+o6ISxVPSV&#10;6lEEwQ5gPlB1RoJDp8NEui5zWhupkgdyM83fuXluhFfJCzUH/Wub8P/Ryh/HZ78FakPvsUSC0cWg&#10;oYtf0seGihfL+9u7nCZ5Iny7KKbFfGycGgKTlDC7z2fz5ZwzSRmLorgrUmezK5MHDN+U61gEFQca&#10;TOqXOD5hoOqUekmJha3bmLZNw2ntmwAlxkh2lRtRGHbD2cPO1actMPRyY6jWk8CwFUBDnXLW06Ar&#10;jr8PAhRn7XdLnYxbcQFwAbsLEFY2jvYlcDbCryFtz6jpyyE4bZL+qGIsfRZHA0u2zssVN+Lve8q6&#10;/gLrPwAAAP//AwBQSwMEFAAGAAgAAAAhAEQhQhriAAAACwEAAA8AAABkcnMvZG93bnJldi54bWxM&#10;j8tOwzAQRfdI/IM1SOyo86BtGuJUFQ+1S/qQCjs3NkmEPY5itwl8PcMKlqN7dO+ZYjlawy66961D&#10;AfEkAqaxcqrFWsBh/3KXAfNBopLGoRbwpT0sy+urQubKDbjVl12oGZWgz6WAJoQu59xXjbbST1yn&#10;kbIP11sZ6Oxrrno5ULk1PImiGbeyRVpoZKcfG1197s5WwDrrVm8b9z3U5vl9fXw9Lp72iyDE7c24&#10;egAW9Bj+YPjVJ3Uoyenkzqg8MwLSaDonlII4mQIjYj67T4GdBCRxmgEvC/7/h/IHAAD//wMAUEsB&#10;Ai0AFAAGAAgAAAAhALaDOJL+AAAA4QEAABMAAAAAAAAAAAAAAAAAAAAAAFtDb250ZW50X1R5cGVz&#10;XS54bWxQSwECLQAUAAYACAAAACEAOP0h/9YAAACUAQAACwAAAAAAAAAAAAAAAAAvAQAAX3JlbHMv&#10;LnJlbHNQSwECLQAUAAYACAAAACEAPKw4I7MBAABKAwAADgAAAAAAAAAAAAAAAAAuAgAAZHJzL2Uy&#10;b0RvYy54bWxQSwECLQAUAAYACAAAACEARCFCGuIAAAALAQAADwAAAAAAAAAAAAAAAAANBAAAZHJz&#10;L2Rvd25yZXYueG1sUEsFBgAAAAAEAAQA8wAAABwFAAAAAA==&#10;" filled="f" stroked="f">
              <v:textbox inset="0,0,0,0">
                <w:txbxContent>
                  <w:p w14:paraId="5E3B638D" w14:textId="77777777" w:rsidR="00173753" w:rsidRDefault="00000000">
                    <w:pPr>
                      <w:spacing w:line="509" w:lineRule="auto"/>
                      <w:ind w:left="20" w:firstLine="20"/>
                      <w:textDirection w:val="btLr"/>
                    </w:pPr>
                    <w:r>
                      <w:rPr>
                        <w:color w:val="000000"/>
                        <w:sz w:val="48"/>
                      </w:rPr>
                      <w:t>Burnside Plant Hire Ltd</w:t>
                    </w:r>
                  </w:p>
                  <w:p w14:paraId="27670D90" w14:textId="77777777" w:rsidR="00173753" w:rsidRDefault="00000000">
                    <w:pPr>
                      <w:spacing w:before="180"/>
                      <w:ind w:left="1198" w:firstLine="1198"/>
                      <w:textDirection w:val="btLr"/>
                    </w:pPr>
                    <w:r>
                      <w:rPr>
                        <w:color w:val="000000"/>
                        <w:sz w:val="24"/>
                      </w:rPr>
                      <w:t>SHEET PILING CONTRACTORS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4BD"/>
    <w:multiLevelType w:val="multilevel"/>
    <w:tmpl w:val="59D4B426"/>
    <w:lvl w:ilvl="0">
      <w:numFmt w:val="bullet"/>
      <w:lvlText w:val="•"/>
      <w:lvlJc w:val="left"/>
      <w:pPr>
        <w:ind w:left="460" w:hanging="161"/>
      </w:pPr>
      <w:rPr>
        <w:rFonts w:ascii="Calibri" w:eastAsia="Calibri" w:hAnsi="Calibri" w:cs="Calibri"/>
        <w:b w:val="0"/>
        <w:i w:val="0"/>
        <w:sz w:val="22"/>
        <w:szCs w:val="22"/>
      </w:rPr>
    </w:lvl>
    <w:lvl w:ilvl="1">
      <w:numFmt w:val="bullet"/>
      <w:lvlText w:val="•"/>
      <w:lvlJc w:val="left"/>
      <w:pPr>
        <w:ind w:left="1483" w:hanging="160"/>
      </w:pPr>
    </w:lvl>
    <w:lvl w:ilvl="2">
      <w:numFmt w:val="bullet"/>
      <w:lvlText w:val="•"/>
      <w:lvlJc w:val="left"/>
      <w:pPr>
        <w:ind w:left="2506" w:hanging="161"/>
      </w:pPr>
    </w:lvl>
    <w:lvl w:ilvl="3">
      <w:numFmt w:val="bullet"/>
      <w:lvlText w:val="•"/>
      <w:lvlJc w:val="left"/>
      <w:pPr>
        <w:ind w:left="3529" w:hanging="161"/>
      </w:pPr>
    </w:lvl>
    <w:lvl w:ilvl="4">
      <w:numFmt w:val="bullet"/>
      <w:lvlText w:val="•"/>
      <w:lvlJc w:val="left"/>
      <w:pPr>
        <w:ind w:left="4552" w:hanging="161"/>
      </w:pPr>
    </w:lvl>
    <w:lvl w:ilvl="5">
      <w:numFmt w:val="bullet"/>
      <w:lvlText w:val="•"/>
      <w:lvlJc w:val="left"/>
      <w:pPr>
        <w:ind w:left="5575" w:hanging="161"/>
      </w:pPr>
    </w:lvl>
    <w:lvl w:ilvl="6">
      <w:numFmt w:val="bullet"/>
      <w:lvlText w:val="•"/>
      <w:lvlJc w:val="left"/>
      <w:pPr>
        <w:ind w:left="6598" w:hanging="161"/>
      </w:pPr>
    </w:lvl>
    <w:lvl w:ilvl="7">
      <w:numFmt w:val="bullet"/>
      <w:lvlText w:val="•"/>
      <w:lvlJc w:val="left"/>
      <w:pPr>
        <w:ind w:left="7621" w:hanging="161"/>
      </w:pPr>
    </w:lvl>
    <w:lvl w:ilvl="8">
      <w:numFmt w:val="bullet"/>
      <w:lvlText w:val="•"/>
      <w:lvlJc w:val="left"/>
      <w:pPr>
        <w:ind w:left="8644" w:hanging="161"/>
      </w:pPr>
    </w:lvl>
  </w:abstractNum>
  <w:abstractNum w:abstractNumId="1" w15:restartNumberingAfterBreak="0">
    <w:nsid w:val="4F676B8C"/>
    <w:multiLevelType w:val="multilevel"/>
    <w:tmpl w:val="608072CE"/>
    <w:lvl w:ilvl="0">
      <w:start w:val="5"/>
      <w:numFmt w:val="decimal"/>
      <w:lvlText w:val="%1."/>
      <w:lvlJc w:val="left"/>
      <w:pPr>
        <w:ind w:left="820" w:hanging="363"/>
      </w:pPr>
      <w:rPr>
        <w:rFonts w:ascii="Calibri" w:eastAsia="Calibri" w:hAnsi="Calibri" w:cs="Calibri"/>
        <w:b w:val="0"/>
        <w:i w:val="0"/>
        <w:sz w:val="22"/>
        <w:szCs w:val="22"/>
      </w:rPr>
    </w:lvl>
    <w:lvl w:ilvl="1">
      <w:numFmt w:val="bullet"/>
      <w:lvlText w:val="•"/>
      <w:lvlJc w:val="left"/>
      <w:pPr>
        <w:ind w:left="1807" w:hanging="363"/>
      </w:pPr>
    </w:lvl>
    <w:lvl w:ilvl="2">
      <w:numFmt w:val="bullet"/>
      <w:lvlText w:val="•"/>
      <w:lvlJc w:val="left"/>
      <w:pPr>
        <w:ind w:left="2794" w:hanging="363"/>
      </w:pPr>
    </w:lvl>
    <w:lvl w:ilvl="3">
      <w:numFmt w:val="bullet"/>
      <w:lvlText w:val="•"/>
      <w:lvlJc w:val="left"/>
      <w:pPr>
        <w:ind w:left="3781" w:hanging="363"/>
      </w:pPr>
    </w:lvl>
    <w:lvl w:ilvl="4">
      <w:numFmt w:val="bullet"/>
      <w:lvlText w:val="•"/>
      <w:lvlJc w:val="left"/>
      <w:pPr>
        <w:ind w:left="4768" w:hanging="363"/>
      </w:pPr>
    </w:lvl>
    <w:lvl w:ilvl="5">
      <w:numFmt w:val="bullet"/>
      <w:lvlText w:val="•"/>
      <w:lvlJc w:val="left"/>
      <w:pPr>
        <w:ind w:left="5755" w:hanging="363"/>
      </w:pPr>
    </w:lvl>
    <w:lvl w:ilvl="6">
      <w:numFmt w:val="bullet"/>
      <w:lvlText w:val="•"/>
      <w:lvlJc w:val="left"/>
      <w:pPr>
        <w:ind w:left="6742" w:hanging="362"/>
      </w:pPr>
    </w:lvl>
    <w:lvl w:ilvl="7">
      <w:numFmt w:val="bullet"/>
      <w:lvlText w:val="•"/>
      <w:lvlJc w:val="left"/>
      <w:pPr>
        <w:ind w:left="7729" w:hanging="363"/>
      </w:pPr>
    </w:lvl>
    <w:lvl w:ilvl="8">
      <w:numFmt w:val="bullet"/>
      <w:lvlText w:val="•"/>
      <w:lvlJc w:val="left"/>
      <w:pPr>
        <w:ind w:left="8716" w:hanging="363"/>
      </w:pPr>
    </w:lvl>
  </w:abstractNum>
  <w:abstractNum w:abstractNumId="2" w15:restartNumberingAfterBreak="0">
    <w:nsid w:val="55736FCA"/>
    <w:multiLevelType w:val="multilevel"/>
    <w:tmpl w:val="D4F2CCD8"/>
    <w:lvl w:ilvl="0">
      <w:start w:val="1"/>
      <w:numFmt w:val="decimal"/>
      <w:lvlText w:val="%1."/>
      <w:lvlJc w:val="left"/>
      <w:pPr>
        <w:ind w:left="820" w:hanging="363"/>
      </w:pPr>
    </w:lvl>
    <w:lvl w:ilvl="1">
      <w:numFmt w:val="bullet"/>
      <w:lvlText w:val="•"/>
      <w:lvlJc w:val="left"/>
      <w:pPr>
        <w:ind w:left="1807" w:hanging="363"/>
      </w:pPr>
    </w:lvl>
    <w:lvl w:ilvl="2">
      <w:numFmt w:val="bullet"/>
      <w:lvlText w:val="•"/>
      <w:lvlJc w:val="left"/>
      <w:pPr>
        <w:ind w:left="2794" w:hanging="363"/>
      </w:pPr>
    </w:lvl>
    <w:lvl w:ilvl="3">
      <w:numFmt w:val="bullet"/>
      <w:lvlText w:val="•"/>
      <w:lvlJc w:val="left"/>
      <w:pPr>
        <w:ind w:left="3781" w:hanging="363"/>
      </w:pPr>
    </w:lvl>
    <w:lvl w:ilvl="4">
      <w:numFmt w:val="bullet"/>
      <w:lvlText w:val="•"/>
      <w:lvlJc w:val="left"/>
      <w:pPr>
        <w:ind w:left="4768" w:hanging="363"/>
      </w:pPr>
    </w:lvl>
    <w:lvl w:ilvl="5">
      <w:numFmt w:val="bullet"/>
      <w:lvlText w:val="•"/>
      <w:lvlJc w:val="left"/>
      <w:pPr>
        <w:ind w:left="5755" w:hanging="363"/>
      </w:pPr>
    </w:lvl>
    <w:lvl w:ilvl="6">
      <w:numFmt w:val="bullet"/>
      <w:lvlText w:val="•"/>
      <w:lvlJc w:val="left"/>
      <w:pPr>
        <w:ind w:left="6742" w:hanging="362"/>
      </w:pPr>
    </w:lvl>
    <w:lvl w:ilvl="7">
      <w:numFmt w:val="bullet"/>
      <w:lvlText w:val="•"/>
      <w:lvlJc w:val="left"/>
      <w:pPr>
        <w:ind w:left="7729" w:hanging="363"/>
      </w:pPr>
    </w:lvl>
    <w:lvl w:ilvl="8">
      <w:numFmt w:val="bullet"/>
      <w:lvlText w:val="•"/>
      <w:lvlJc w:val="left"/>
      <w:pPr>
        <w:ind w:left="8716" w:hanging="363"/>
      </w:pPr>
    </w:lvl>
  </w:abstractNum>
  <w:num w:numId="1" w16cid:durableId="337583664">
    <w:abstractNumId w:val="1"/>
  </w:num>
  <w:num w:numId="2" w16cid:durableId="1654749909">
    <w:abstractNumId w:val="2"/>
  </w:num>
  <w:num w:numId="3" w16cid:durableId="192849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53"/>
    <w:rsid w:val="00173753"/>
    <w:rsid w:val="005F67C4"/>
    <w:rsid w:val="00AF2C8D"/>
    <w:rsid w:val="00DE2845"/>
    <w:rsid w:val="00E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4BAE"/>
  <w15:docId w15:val="{41CFF853-421C-44B5-8A08-4314FC70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509" w:lineRule="exact"/>
      <w:ind w:left="20"/>
    </w:pPr>
    <w:rPr>
      <w:sz w:val="48"/>
      <w:szCs w:val="48"/>
    </w:rPr>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3"/>
    </w:pPr>
  </w:style>
  <w:style w:type="paragraph" w:customStyle="1" w:styleId="TableParagraph">
    <w:name w:val="Table Paragraph"/>
    <w:basedOn w:val="Normal"/>
    <w:uiPriority w:val="1"/>
    <w:qFormat/>
  </w:style>
  <w:style w:type="paragraph" w:customStyle="1" w:styleId="Standard">
    <w:name w:val="Standard"/>
    <w:rsid w:val="00AC7A3C"/>
    <w:pPr>
      <w:widowControl/>
      <w:suppressAutoHyphens/>
      <w:spacing w:after="160" w:line="247" w:lineRule="auto"/>
    </w:pPr>
    <w:rPr>
      <w:lang w:eastAsia="zh-CN" w:bidi="hi-IN"/>
    </w:rPr>
  </w:style>
  <w:style w:type="paragraph" w:styleId="Header">
    <w:name w:val="header"/>
    <w:basedOn w:val="Normal"/>
    <w:link w:val="HeaderChar"/>
    <w:uiPriority w:val="99"/>
    <w:unhideWhenUsed/>
    <w:rsid w:val="00AC7A3C"/>
    <w:pPr>
      <w:tabs>
        <w:tab w:val="center" w:pos="4513"/>
        <w:tab w:val="right" w:pos="9026"/>
      </w:tabs>
    </w:pPr>
  </w:style>
  <w:style w:type="character" w:customStyle="1" w:styleId="HeaderChar">
    <w:name w:val="Header Char"/>
    <w:basedOn w:val="DefaultParagraphFont"/>
    <w:link w:val="Header"/>
    <w:uiPriority w:val="99"/>
    <w:rsid w:val="00AC7A3C"/>
    <w:rPr>
      <w:rFonts w:ascii="Calibri" w:eastAsia="Calibri" w:hAnsi="Calibri" w:cs="Calibri"/>
      <w:lang w:val="en-GB"/>
    </w:rPr>
  </w:style>
  <w:style w:type="paragraph" w:styleId="Footer">
    <w:name w:val="footer"/>
    <w:basedOn w:val="Normal"/>
    <w:link w:val="FooterChar"/>
    <w:uiPriority w:val="99"/>
    <w:unhideWhenUsed/>
    <w:rsid w:val="00AC7A3C"/>
    <w:pPr>
      <w:tabs>
        <w:tab w:val="center" w:pos="4513"/>
        <w:tab w:val="right" w:pos="9026"/>
      </w:tabs>
    </w:pPr>
  </w:style>
  <w:style w:type="character" w:customStyle="1" w:styleId="FooterChar">
    <w:name w:val="Footer Char"/>
    <w:basedOn w:val="DefaultParagraphFont"/>
    <w:link w:val="Footer"/>
    <w:uiPriority w:val="99"/>
    <w:rsid w:val="00AC7A3C"/>
    <w:rPr>
      <w:rFonts w:ascii="Calibri" w:eastAsia="Calibri" w:hAnsi="Calibri" w:cs="Calibri"/>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Wa78DmUomWpT1T33VC8QANstQ==">AMUW2mVHLCSsJWkZMh7/hrFFwakJ6dgltWbxhKTGKJUevszXCXW/7zpWlzAdrql497QHadBCaWfK/aufVz9zXsjakQ/zBwAtbUIMl1BPOgbxEjzeKctmoeU=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orr</dc:creator>
  <cp:lastModifiedBy>ian orr</cp:lastModifiedBy>
  <cp:revision>4</cp:revision>
  <dcterms:created xsi:type="dcterms:W3CDTF">2023-01-16T12:31:00Z</dcterms:created>
  <dcterms:modified xsi:type="dcterms:W3CDTF">2023-01-27T14:09:00Z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2022-03-16T00:00:00Z</vt:filetime>
  </property>
</Properties>
</file>