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93AE" w14:textId="77777777" w:rsidR="001B300B" w:rsidRDefault="00000000">
      <w:pPr>
        <w:jc w:val="center"/>
      </w:pPr>
      <w:r>
        <w:rPr>
          <w:noProof/>
        </w:rPr>
        <w:drawing>
          <wp:anchor distT="0" distB="0" distL="0" distR="0" simplePos="0" relativeHeight="251658240" behindDoc="0" locked="0" layoutInCell="1" hidden="0" allowOverlap="1" wp14:anchorId="3CD129F9" wp14:editId="3F440149">
            <wp:simplePos x="0" y="0"/>
            <wp:positionH relativeFrom="margin">
              <wp:align>right</wp:align>
            </wp:positionH>
            <wp:positionV relativeFrom="page">
              <wp:posOffset>66675</wp:posOffset>
            </wp:positionV>
            <wp:extent cx="5731510" cy="1148715"/>
            <wp:effectExtent l="0" t="0" r="0" b="0"/>
            <wp:wrapSquare wrapText="bothSides" distT="0" distB="0" distL="0" distR="0"/>
            <wp:docPr id="1" name="image1.pn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background pattern&#10;&#10;Description automatically generated"/>
                    <pic:cNvPicPr preferRelativeResize="0"/>
                  </pic:nvPicPr>
                  <pic:blipFill>
                    <a:blip r:embed="rId5"/>
                    <a:srcRect/>
                    <a:stretch>
                      <a:fillRect/>
                    </a:stretch>
                  </pic:blipFill>
                  <pic:spPr>
                    <a:xfrm>
                      <a:off x="0" y="0"/>
                      <a:ext cx="5731510" cy="1148715"/>
                    </a:xfrm>
                    <a:prstGeom prst="rect">
                      <a:avLst/>
                    </a:prstGeom>
                    <a:ln/>
                  </pic:spPr>
                </pic:pic>
              </a:graphicData>
            </a:graphic>
          </wp:anchor>
        </w:drawing>
      </w:r>
      <w:r>
        <w:rPr>
          <w:sz w:val="28"/>
          <w:szCs w:val="28"/>
        </w:rPr>
        <w:t>Equality and Diversity Policy</w:t>
      </w:r>
    </w:p>
    <w:p w14:paraId="0BA162BD" w14:textId="77777777" w:rsidR="001B300B" w:rsidRDefault="00000000">
      <w:pPr>
        <w:rPr>
          <w:sz w:val="20"/>
          <w:szCs w:val="20"/>
        </w:rPr>
        <w:sectPr w:rsidR="001B300B">
          <w:pgSz w:w="11906" w:h="16838"/>
          <w:pgMar w:top="1440" w:right="1440" w:bottom="1440" w:left="1440" w:header="0" w:footer="0" w:gutter="0"/>
          <w:pgNumType w:start="1"/>
          <w:cols w:space="720"/>
        </w:sectPr>
      </w:pPr>
      <w:r>
        <w:rPr>
          <w:sz w:val="20"/>
          <w:szCs w:val="20"/>
        </w:rPr>
        <w:t>Burnside Plant Hire LTD aims to encourage, value and manage diversity and is committed to providing equality to all. We aim to employ a workforce that is diverse and fair. This means that no member of staff, trainee or subcontractor will be seen or treated as less favourable on the following:</w:t>
      </w:r>
    </w:p>
    <w:p w14:paraId="4955AF0C" w14:textId="77777777" w:rsidR="001B300B" w:rsidRDefault="00000000">
      <w:pPr>
        <w:numPr>
          <w:ilvl w:val="0"/>
          <w:numId w:val="1"/>
        </w:numPr>
        <w:spacing w:after="0"/>
      </w:pPr>
      <w:r>
        <w:rPr>
          <w:color w:val="000000"/>
          <w:sz w:val="16"/>
          <w:szCs w:val="16"/>
        </w:rPr>
        <w:t>Age</w:t>
      </w:r>
    </w:p>
    <w:p w14:paraId="772936A6" w14:textId="77777777" w:rsidR="001B300B" w:rsidRDefault="00000000">
      <w:pPr>
        <w:numPr>
          <w:ilvl w:val="0"/>
          <w:numId w:val="1"/>
        </w:numPr>
        <w:spacing w:after="0"/>
      </w:pPr>
      <w:r>
        <w:rPr>
          <w:color w:val="000000"/>
          <w:sz w:val="16"/>
          <w:szCs w:val="16"/>
        </w:rPr>
        <w:t>Disability</w:t>
      </w:r>
    </w:p>
    <w:p w14:paraId="03226F9A" w14:textId="77777777" w:rsidR="001B300B" w:rsidRDefault="00000000">
      <w:pPr>
        <w:numPr>
          <w:ilvl w:val="0"/>
          <w:numId w:val="1"/>
        </w:numPr>
        <w:spacing w:after="0"/>
      </w:pPr>
      <w:r>
        <w:rPr>
          <w:color w:val="000000"/>
          <w:sz w:val="16"/>
          <w:szCs w:val="16"/>
        </w:rPr>
        <w:t>Sex/ gender</w:t>
      </w:r>
    </w:p>
    <w:p w14:paraId="5B200CA2" w14:textId="77777777" w:rsidR="001B300B" w:rsidRDefault="00000000">
      <w:pPr>
        <w:numPr>
          <w:ilvl w:val="0"/>
          <w:numId w:val="1"/>
        </w:numPr>
        <w:spacing w:after="0"/>
      </w:pPr>
      <w:r>
        <w:rPr>
          <w:color w:val="000000"/>
          <w:sz w:val="16"/>
          <w:szCs w:val="16"/>
        </w:rPr>
        <w:t>Sexual orientation</w:t>
      </w:r>
    </w:p>
    <w:p w14:paraId="77918AB4" w14:textId="77777777" w:rsidR="001B300B" w:rsidRDefault="00000000">
      <w:pPr>
        <w:numPr>
          <w:ilvl w:val="0"/>
          <w:numId w:val="1"/>
        </w:numPr>
        <w:spacing w:after="0"/>
      </w:pPr>
      <w:r>
        <w:rPr>
          <w:color w:val="000000"/>
          <w:sz w:val="16"/>
          <w:szCs w:val="16"/>
        </w:rPr>
        <w:t>Nationality</w:t>
      </w:r>
    </w:p>
    <w:p w14:paraId="258302CB" w14:textId="77777777" w:rsidR="001B300B" w:rsidRDefault="00000000">
      <w:pPr>
        <w:numPr>
          <w:ilvl w:val="0"/>
          <w:numId w:val="1"/>
        </w:numPr>
      </w:pPr>
      <w:r>
        <w:rPr>
          <w:color w:val="000000"/>
          <w:sz w:val="16"/>
          <w:szCs w:val="16"/>
        </w:rPr>
        <w:t>Social background</w:t>
      </w:r>
    </w:p>
    <w:p w14:paraId="2E0EF2B3" w14:textId="77777777" w:rsidR="001B300B" w:rsidRDefault="00000000">
      <w:pPr>
        <w:numPr>
          <w:ilvl w:val="0"/>
          <w:numId w:val="1"/>
        </w:numPr>
      </w:pPr>
      <w:r>
        <w:rPr>
          <w:color w:val="000000"/>
          <w:sz w:val="16"/>
          <w:szCs w:val="16"/>
        </w:rPr>
        <w:t xml:space="preserve">Marriage/ Civil Partnerships </w:t>
      </w:r>
    </w:p>
    <w:p w14:paraId="0E818569" w14:textId="77777777" w:rsidR="001B300B" w:rsidRDefault="00000000">
      <w:pPr>
        <w:numPr>
          <w:ilvl w:val="0"/>
          <w:numId w:val="1"/>
        </w:numPr>
        <w:sectPr w:rsidR="001B300B">
          <w:type w:val="continuous"/>
          <w:pgSz w:w="11906" w:h="16838"/>
          <w:pgMar w:top="1440" w:right="1440" w:bottom="1440" w:left="1440" w:header="0" w:footer="0" w:gutter="0"/>
          <w:cols w:num="2" w:space="720" w:equalWidth="0">
            <w:col w:w="4159" w:space="708"/>
            <w:col w:w="4159" w:space="0"/>
          </w:cols>
        </w:sectPr>
      </w:pPr>
      <w:r>
        <w:rPr>
          <w:color w:val="000000"/>
          <w:sz w:val="16"/>
          <w:szCs w:val="16"/>
        </w:rPr>
        <w:t>Pregnancy and Maternity</w:t>
      </w:r>
    </w:p>
    <w:p w14:paraId="19E7D275" w14:textId="77777777" w:rsidR="001B300B" w:rsidRDefault="00000000">
      <w:pPr>
        <w:rPr>
          <w:sz w:val="20"/>
          <w:szCs w:val="20"/>
        </w:rPr>
      </w:pPr>
      <w:r>
        <w:rPr>
          <w:sz w:val="20"/>
          <w:szCs w:val="20"/>
        </w:rPr>
        <w:t>Burnside Plant Hire LTD is committed to recruiting, training and employing a diverse workforce by:</w:t>
      </w:r>
    </w:p>
    <w:p w14:paraId="6D8186A7" w14:textId="77777777" w:rsidR="001B300B" w:rsidRDefault="00000000">
      <w:pPr>
        <w:numPr>
          <w:ilvl w:val="0"/>
          <w:numId w:val="2"/>
        </w:numPr>
        <w:spacing w:after="0"/>
      </w:pPr>
      <w:r>
        <w:rPr>
          <w:color w:val="000000"/>
          <w:sz w:val="20"/>
          <w:szCs w:val="20"/>
        </w:rPr>
        <w:t>Attracting applicants from all sections of the community</w:t>
      </w:r>
    </w:p>
    <w:p w14:paraId="1D179EB2" w14:textId="77777777" w:rsidR="001B300B" w:rsidRDefault="00000000">
      <w:pPr>
        <w:numPr>
          <w:ilvl w:val="0"/>
          <w:numId w:val="2"/>
        </w:numPr>
        <w:spacing w:after="0"/>
      </w:pPr>
      <w:r>
        <w:rPr>
          <w:color w:val="000000"/>
          <w:sz w:val="20"/>
          <w:szCs w:val="20"/>
        </w:rPr>
        <w:t>Advertising with a variety of publications to attract underrepresented groups</w:t>
      </w:r>
    </w:p>
    <w:p w14:paraId="2E2FC70A" w14:textId="77777777" w:rsidR="001B300B" w:rsidRDefault="00000000">
      <w:pPr>
        <w:numPr>
          <w:ilvl w:val="0"/>
          <w:numId w:val="2"/>
        </w:numPr>
        <w:spacing w:after="0"/>
      </w:pPr>
      <w:r>
        <w:rPr>
          <w:color w:val="000000"/>
          <w:sz w:val="20"/>
          <w:szCs w:val="20"/>
        </w:rPr>
        <w:t>Ensuring job descriptions clearly relate to employee duties</w:t>
      </w:r>
    </w:p>
    <w:p w14:paraId="79F3A332" w14:textId="77777777" w:rsidR="001B300B" w:rsidRDefault="00000000">
      <w:pPr>
        <w:numPr>
          <w:ilvl w:val="0"/>
          <w:numId w:val="2"/>
        </w:numPr>
        <w:spacing w:after="0"/>
      </w:pPr>
      <w:r>
        <w:rPr>
          <w:color w:val="000000"/>
          <w:sz w:val="20"/>
          <w:szCs w:val="20"/>
        </w:rPr>
        <w:t>Ensuring that any selection assessments or tests will only be used to identify skills required for the position</w:t>
      </w:r>
    </w:p>
    <w:p w14:paraId="12C8A9D5" w14:textId="77777777" w:rsidR="001B300B" w:rsidRDefault="00000000">
      <w:pPr>
        <w:numPr>
          <w:ilvl w:val="0"/>
          <w:numId w:val="2"/>
        </w:numPr>
        <w:spacing w:after="0"/>
      </w:pPr>
      <w:r>
        <w:rPr>
          <w:color w:val="000000"/>
          <w:sz w:val="20"/>
          <w:szCs w:val="20"/>
        </w:rPr>
        <w:t>Supporting all staff to achieve their potential through the process</w:t>
      </w:r>
    </w:p>
    <w:p w14:paraId="3727FCD0" w14:textId="77777777" w:rsidR="001B300B" w:rsidRDefault="00000000">
      <w:pPr>
        <w:numPr>
          <w:ilvl w:val="0"/>
          <w:numId w:val="2"/>
        </w:numPr>
        <w:spacing w:after="0"/>
      </w:pPr>
      <w:r>
        <w:rPr>
          <w:color w:val="000000"/>
          <w:sz w:val="20"/>
          <w:szCs w:val="20"/>
        </w:rPr>
        <w:t>Informing staff of equality issues and expected behaviours</w:t>
      </w:r>
    </w:p>
    <w:p w14:paraId="141A8664" w14:textId="77777777" w:rsidR="001B300B" w:rsidRDefault="00000000">
      <w:pPr>
        <w:numPr>
          <w:ilvl w:val="0"/>
          <w:numId w:val="2"/>
        </w:numPr>
      </w:pPr>
      <w:r>
        <w:rPr>
          <w:color w:val="000000"/>
          <w:sz w:val="20"/>
          <w:szCs w:val="20"/>
        </w:rPr>
        <w:t>Dealing effectively with incidents and discrimination</w:t>
      </w:r>
    </w:p>
    <w:p w14:paraId="58A26119" w14:textId="77777777" w:rsidR="001B300B" w:rsidRDefault="00000000">
      <w:pPr>
        <w:rPr>
          <w:sz w:val="20"/>
          <w:szCs w:val="20"/>
        </w:rPr>
      </w:pPr>
      <w:r>
        <w:rPr>
          <w:sz w:val="20"/>
          <w:szCs w:val="20"/>
        </w:rPr>
        <w:t>Burnside Plant Hire LTD recognises that discrimination can vary in forms,</w:t>
      </w:r>
    </w:p>
    <w:tbl>
      <w:tblPr>
        <w:tblStyle w:val="a"/>
        <w:tblW w:w="8611"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8"/>
        <w:gridCol w:w="6753"/>
      </w:tblGrid>
      <w:tr w:rsidR="001B300B" w14:paraId="7489C98B" w14:textId="77777777">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873F3D1" w14:textId="77777777" w:rsidR="001B300B" w:rsidRDefault="00000000">
            <w:r>
              <w:rPr>
                <w:b/>
                <w:sz w:val="20"/>
                <w:szCs w:val="20"/>
              </w:rPr>
              <w:t>Direct Discrimination</w:t>
            </w:r>
          </w:p>
        </w:tc>
        <w:tc>
          <w:tcPr>
            <w:tcW w:w="6753" w:type="dxa"/>
            <w:tcBorders>
              <w:top w:val="single" w:sz="4" w:space="0" w:color="000000"/>
              <w:left w:val="single" w:sz="4" w:space="0" w:color="000000"/>
              <w:bottom w:val="single" w:sz="4" w:space="0" w:color="000000"/>
              <w:right w:val="single" w:sz="4" w:space="0" w:color="000000"/>
            </w:tcBorders>
            <w:shd w:val="clear" w:color="auto" w:fill="auto"/>
          </w:tcPr>
          <w:p w14:paraId="435D7CCE" w14:textId="77777777" w:rsidR="001B300B" w:rsidRDefault="00000000">
            <w:pPr>
              <w:rPr>
                <w:sz w:val="20"/>
                <w:szCs w:val="20"/>
              </w:rPr>
            </w:pPr>
            <w:r>
              <w:rPr>
                <w:sz w:val="20"/>
                <w:szCs w:val="20"/>
              </w:rPr>
              <w:t>Where an individual is treated less favourably than another in the same or similar situation on one of the grounds listed above</w:t>
            </w:r>
          </w:p>
        </w:tc>
      </w:tr>
      <w:tr w:rsidR="001B300B" w14:paraId="4B7F7807" w14:textId="77777777">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505CA1D" w14:textId="77777777" w:rsidR="001B300B" w:rsidRDefault="00000000">
            <w:r>
              <w:rPr>
                <w:b/>
                <w:sz w:val="20"/>
                <w:szCs w:val="20"/>
              </w:rPr>
              <w:t>Indirect Discrimination</w:t>
            </w:r>
          </w:p>
        </w:tc>
        <w:tc>
          <w:tcPr>
            <w:tcW w:w="6753" w:type="dxa"/>
            <w:tcBorders>
              <w:top w:val="single" w:sz="4" w:space="0" w:color="000000"/>
              <w:left w:val="single" w:sz="4" w:space="0" w:color="000000"/>
              <w:bottom w:val="single" w:sz="4" w:space="0" w:color="000000"/>
              <w:right w:val="single" w:sz="4" w:space="0" w:color="000000"/>
            </w:tcBorders>
            <w:shd w:val="clear" w:color="auto" w:fill="auto"/>
          </w:tcPr>
          <w:p w14:paraId="2A2794AD" w14:textId="77777777" w:rsidR="001B300B" w:rsidRDefault="00000000">
            <w:pPr>
              <w:rPr>
                <w:sz w:val="20"/>
                <w:szCs w:val="20"/>
              </w:rPr>
            </w:pPr>
            <w:r>
              <w:rPr>
                <w:sz w:val="20"/>
                <w:szCs w:val="20"/>
              </w:rPr>
              <w:t>Where a rule is applied to all but has the effect of disadvantaging a particular group of people compared to others outside the group, unless the rule is needed to achieve a legitimate aim and the means o achieving the aim are appropriate and necessary</w:t>
            </w:r>
          </w:p>
        </w:tc>
      </w:tr>
      <w:tr w:rsidR="001B300B" w14:paraId="4FCFDD94" w14:textId="77777777">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42C93CF" w14:textId="77777777" w:rsidR="001B300B" w:rsidRDefault="00000000">
            <w:r>
              <w:rPr>
                <w:b/>
                <w:sz w:val="20"/>
                <w:szCs w:val="20"/>
              </w:rPr>
              <w:t>Victimization</w:t>
            </w:r>
          </w:p>
          <w:p w14:paraId="6D2F6249" w14:textId="77777777" w:rsidR="001B300B" w:rsidRDefault="00000000">
            <w:r>
              <w:rPr>
                <w:b/>
                <w:sz w:val="20"/>
                <w:szCs w:val="20"/>
              </w:rPr>
              <w:t xml:space="preserve"> </w:t>
            </w:r>
          </w:p>
        </w:tc>
        <w:tc>
          <w:tcPr>
            <w:tcW w:w="6753" w:type="dxa"/>
            <w:tcBorders>
              <w:top w:val="single" w:sz="4" w:space="0" w:color="000000"/>
              <w:left w:val="single" w:sz="4" w:space="0" w:color="000000"/>
              <w:bottom w:val="single" w:sz="4" w:space="0" w:color="000000"/>
              <w:right w:val="single" w:sz="4" w:space="0" w:color="000000"/>
            </w:tcBorders>
            <w:shd w:val="clear" w:color="auto" w:fill="auto"/>
          </w:tcPr>
          <w:p w14:paraId="4DDA6E8C" w14:textId="77777777" w:rsidR="001B300B" w:rsidRDefault="00000000">
            <w:pPr>
              <w:rPr>
                <w:sz w:val="20"/>
                <w:szCs w:val="20"/>
              </w:rPr>
            </w:pPr>
            <w:r>
              <w:rPr>
                <w:sz w:val="20"/>
                <w:szCs w:val="20"/>
              </w:rPr>
              <w:t>Where an individual has taken steps to enforce their rights (or has helped another to do so) and as a result is treated less favourably than those who have not complained</w:t>
            </w:r>
          </w:p>
        </w:tc>
      </w:tr>
      <w:tr w:rsidR="001B300B" w14:paraId="703FFC44" w14:textId="77777777">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474661B" w14:textId="77777777" w:rsidR="001B300B" w:rsidRDefault="00000000">
            <w:r>
              <w:rPr>
                <w:b/>
                <w:sz w:val="20"/>
                <w:szCs w:val="20"/>
              </w:rPr>
              <w:t>Harassment</w:t>
            </w:r>
          </w:p>
        </w:tc>
        <w:tc>
          <w:tcPr>
            <w:tcW w:w="6753" w:type="dxa"/>
            <w:tcBorders>
              <w:top w:val="single" w:sz="4" w:space="0" w:color="000000"/>
              <w:left w:val="single" w:sz="4" w:space="0" w:color="000000"/>
              <w:bottom w:val="single" w:sz="4" w:space="0" w:color="000000"/>
              <w:right w:val="single" w:sz="4" w:space="0" w:color="000000"/>
            </w:tcBorders>
            <w:shd w:val="clear" w:color="auto" w:fill="auto"/>
          </w:tcPr>
          <w:p w14:paraId="307E16DD" w14:textId="77777777" w:rsidR="001B300B" w:rsidRDefault="00000000">
            <w:pPr>
              <w:rPr>
                <w:sz w:val="20"/>
                <w:szCs w:val="20"/>
              </w:rPr>
            </w:pPr>
            <w:r>
              <w:rPr>
                <w:sz w:val="20"/>
                <w:szCs w:val="20"/>
              </w:rPr>
              <w:t>Where an individual is subjected to unwanted conduct on a protected ground which has the purpose or effect of violating their dignity or of creating an intimidating, hostile, humiliating or offensive environment</w:t>
            </w:r>
          </w:p>
        </w:tc>
      </w:tr>
    </w:tbl>
    <w:p w14:paraId="61BDB0B1" w14:textId="77777777" w:rsidR="001B300B" w:rsidRDefault="00000000">
      <w:pPr>
        <w:rPr>
          <w:sz w:val="20"/>
          <w:szCs w:val="20"/>
        </w:rPr>
      </w:pPr>
      <w:r>
        <w:rPr>
          <w:sz w:val="20"/>
          <w:szCs w:val="20"/>
        </w:rPr>
        <w:t>Burnside Plant Hire acknowledges that treating trainees equally does not equate to treating al trainees in the same way, but that their needs can be met in different ways. Burnside Plant Hire LTD values diversity and will seek to enable all trainees to realise their full potential.</w:t>
      </w:r>
    </w:p>
    <w:p w14:paraId="45305709" w14:textId="77777777" w:rsidR="001B300B" w:rsidRDefault="00000000">
      <w:pPr>
        <w:rPr>
          <w:sz w:val="20"/>
          <w:szCs w:val="20"/>
        </w:rPr>
      </w:pPr>
      <w:r>
        <w:rPr>
          <w:sz w:val="20"/>
          <w:szCs w:val="20"/>
        </w:rPr>
        <w:t>Burnside Plant Hire LTD will monitor this policy to utilize full effectiveness.</w:t>
      </w:r>
      <w:r>
        <w:rPr>
          <w:noProof/>
        </w:rPr>
        <w:drawing>
          <wp:anchor distT="0" distB="0" distL="0" distR="0" simplePos="0" relativeHeight="251659264" behindDoc="0" locked="0" layoutInCell="1" hidden="0" allowOverlap="1" wp14:anchorId="2EF22077" wp14:editId="19D451FF">
            <wp:simplePos x="0" y="0"/>
            <wp:positionH relativeFrom="column">
              <wp:posOffset>-7619</wp:posOffset>
            </wp:positionH>
            <wp:positionV relativeFrom="paragraph">
              <wp:posOffset>635</wp:posOffset>
            </wp:positionV>
            <wp:extent cx="2495550" cy="1104900"/>
            <wp:effectExtent l="0" t="0" r="0" b="0"/>
            <wp:wrapSquare wrapText="bothSides" distT="0" distB="0" distL="0" distR="0"/>
            <wp:docPr id="2" name="image2.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iagram&#10;&#10;Description automatically generated"/>
                    <pic:cNvPicPr preferRelativeResize="0"/>
                  </pic:nvPicPr>
                  <pic:blipFill>
                    <a:blip r:embed="rId6"/>
                    <a:srcRect/>
                    <a:stretch>
                      <a:fillRect/>
                    </a:stretch>
                  </pic:blipFill>
                  <pic:spPr>
                    <a:xfrm>
                      <a:off x="0" y="0"/>
                      <a:ext cx="2495550" cy="1104900"/>
                    </a:xfrm>
                    <a:prstGeom prst="rect">
                      <a:avLst/>
                    </a:prstGeom>
                    <a:ln/>
                  </pic:spPr>
                </pic:pic>
              </a:graphicData>
            </a:graphic>
          </wp:anchor>
        </w:drawing>
      </w:r>
    </w:p>
    <w:p w14:paraId="6A87BADA" w14:textId="77777777" w:rsidR="001B300B" w:rsidRDefault="00000000">
      <w:pPr>
        <w:ind w:left="360"/>
        <w:rPr>
          <w:sz w:val="20"/>
          <w:szCs w:val="20"/>
        </w:rPr>
      </w:pPr>
      <w:r>
        <w:rPr>
          <w:sz w:val="20"/>
          <w:szCs w:val="20"/>
        </w:rPr>
        <w:t xml:space="preserve">                                                                       </w:t>
      </w:r>
    </w:p>
    <w:p w14:paraId="74181B14" w14:textId="77777777" w:rsidR="001B300B" w:rsidRDefault="001B300B">
      <w:pPr>
        <w:ind w:left="360"/>
      </w:pPr>
    </w:p>
    <w:p w14:paraId="5BD3BEF5" w14:textId="77777777" w:rsidR="001B300B" w:rsidRDefault="001B300B">
      <w:pPr>
        <w:ind w:left="360"/>
      </w:pPr>
    </w:p>
    <w:p w14:paraId="65519E09" w14:textId="01704361" w:rsidR="001B300B" w:rsidRDefault="00000000">
      <w:pPr>
        <w:ind w:left="360"/>
        <w:rPr>
          <w:sz w:val="24"/>
          <w:szCs w:val="24"/>
        </w:rPr>
      </w:pPr>
      <w:r>
        <w:rPr>
          <w:sz w:val="24"/>
          <w:szCs w:val="24"/>
        </w:rPr>
        <w:t>ASSESSED ON : 01.</w:t>
      </w:r>
      <w:r w:rsidR="00FE3B1D">
        <w:rPr>
          <w:sz w:val="24"/>
          <w:szCs w:val="24"/>
        </w:rPr>
        <w:t>1</w:t>
      </w:r>
      <w:r>
        <w:rPr>
          <w:sz w:val="24"/>
          <w:szCs w:val="24"/>
        </w:rPr>
        <w:t>0.2023                                                       BE REVIEWED ON :  01.0</w:t>
      </w:r>
      <w:r w:rsidR="00FE3B1D">
        <w:rPr>
          <w:sz w:val="24"/>
          <w:szCs w:val="24"/>
        </w:rPr>
        <w:t>1</w:t>
      </w:r>
      <w:r>
        <w:rPr>
          <w:sz w:val="24"/>
          <w:szCs w:val="24"/>
        </w:rPr>
        <w:t>.2024</w:t>
      </w:r>
    </w:p>
    <w:p w14:paraId="0728A1BB" w14:textId="77777777" w:rsidR="001B300B" w:rsidRDefault="00000000">
      <w:pPr>
        <w:ind w:left="360"/>
      </w:pPr>
      <w:r>
        <w:rPr>
          <w:sz w:val="24"/>
          <w:szCs w:val="24"/>
        </w:rPr>
        <w:t xml:space="preserve">                                                                                                      Assessment Number:BURN18</w:t>
      </w:r>
    </w:p>
    <w:sectPr w:rsidR="001B300B">
      <w:type w:val="continuous"/>
      <w:pgSz w:w="11906"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5357"/>
    <w:multiLevelType w:val="multilevel"/>
    <w:tmpl w:val="F60CEF6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38A373AE"/>
    <w:multiLevelType w:val="multilevel"/>
    <w:tmpl w:val="3F6EA8B4"/>
    <w:lvl w:ilvl="0">
      <w:start w:val="1"/>
      <w:numFmt w:val="bullet"/>
      <w:lvlText w:val="●"/>
      <w:lvlJc w:val="left"/>
      <w:pPr>
        <w:ind w:left="765" w:hanging="360"/>
      </w:pPr>
    </w:lvl>
    <w:lvl w:ilvl="1">
      <w:start w:val="1"/>
      <w:numFmt w:val="bullet"/>
      <w:lvlText w:val="o"/>
      <w:lvlJc w:val="left"/>
      <w:pPr>
        <w:ind w:left="1485" w:hanging="360"/>
      </w:pPr>
    </w:lvl>
    <w:lvl w:ilvl="2">
      <w:start w:val="1"/>
      <w:numFmt w:val="bullet"/>
      <w:lvlText w:val="▪"/>
      <w:lvlJc w:val="left"/>
      <w:pPr>
        <w:ind w:left="2205" w:hanging="360"/>
      </w:pPr>
    </w:lvl>
    <w:lvl w:ilvl="3">
      <w:start w:val="1"/>
      <w:numFmt w:val="bullet"/>
      <w:lvlText w:val="●"/>
      <w:lvlJc w:val="left"/>
      <w:pPr>
        <w:ind w:left="2925" w:hanging="360"/>
      </w:pPr>
    </w:lvl>
    <w:lvl w:ilvl="4">
      <w:start w:val="1"/>
      <w:numFmt w:val="bullet"/>
      <w:lvlText w:val="o"/>
      <w:lvlJc w:val="left"/>
      <w:pPr>
        <w:ind w:left="3645" w:hanging="360"/>
      </w:pPr>
    </w:lvl>
    <w:lvl w:ilvl="5">
      <w:start w:val="1"/>
      <w:numFmt w:val="bullet"/>
      <w:lvlText w:val="▪"/>
      <w:lvlJc w:val="left"/>
      <w:pPr>
        <w:ind w:left="4365" w:hanging="360"/>
      </w:pPr>
    </w:lvl>
    <w:lvl w:ilvl="6">
      <w:start w:val="1"/>
      <w:numFmt w:val="bullet"/>
      <w:lvlText w:val="●"/>
      <w:lvlJc w:val="left"/>
      <w:pPr>
        <w:ind w:left="5085" w:hanging="360"/>
      </w:pPr>
    </w:lvl>
    <w:lvl w:ilvl="7">
      <w:start w:val="1"/>
      <w:numFmt w:val="bullet"/>
      <w:lvlText w:val="o"/>
      <w:lvlJc w:val="left"/>
      <w:pPr>
        <w:ind w:left="5805" w:hanging="360"/>
      </w:pPr>
    </w:lvl>
    <w:lvl w:ilvl="8">
      <w:start w:val="1"/>
      <w:numFmt w:val="bullet"/>
      <w:lvlText w:val="▪"/>
      <w:lvlJc w:val="left"/>
      <w:pPr>
        <w:ind w:left="6525" w:hanging="360"/>
      </w:pPr>
    </w:lvl>
  </w:abstractNum>
  <w:num w:numId="1" w16cid:durableId="944658240">
    <w:abstractNumId w:val="1"/>
  </w:num>
  <w:num w:numId="2" w16cid:durableId="115837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0B"/>
    <w:rsid w:val="00166CA1"/>
    <w:rsid w:val="001B300B"/>
    <w:rsid w:val="00EF4997"/>
    <w:rsid w:val="00FE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0DBF"/>
  <w15:docId w15:val="{22E17A77-E2E9-4B46-B712-456F144C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4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Burnside</dc:creator>
  <cp:lastModifiedBy>ian orr</cp:lastModifiedBy>
  <cp:revision>4</cp:revision>
  <dcterms:created xsi:type="dcterms:W3CDTF">2023-01-16T11:30:00Z</dcterms:created>
  <dcterms:modified xsi:type="dcterms:W3CDTF">2023-04-27T09:10:00Z</dcterms:modified>
</cp:coreProperties>
</file>